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45" w:rsidRDefault="00E62345" w:rsidP="00B16B0F">
      <w:pPr>
        <w:pStyle w:val="Bodytext1"/>
        <w:shd w:val="clear" w:color="auto" w:fill="auto"/>
        <w:tabs>
          <w:tab w:val="left" w:pos="722"/>
        </w:tabs>
        <w:spacing w:line="240" w:lineRule="auto"/>
        <w:ind w:firstLine="0"/>
        <w:rPr>
          <w:b/>
          <w:sz w:val="28"/>
          <w:szCs w:val="28"/>
        </w:rPr>
      </w:pPr>
      <w:bookmarkStart w:id="0" w:name="_GoBack"/>
      <w:bookmarkEnd w:id="0"/>
      <w:r>
        <w:rPr>
          <w:b/>
          <w:sz w:val="28"/>
          <w:szCs w:val="28"/>
        </w:rPr>
        <w:t>Информация на сайт</w:t>
      </w:r>
    </w:p>
    <w:p w:rsidR="00E62345" w:rsidRDefault="00E62345" w:rsidP="00B16B0F">
      <w:pPr>
        <w:pStyle w:val="Bodytext1"/>
        <w:shd w:val="clear" w:color="auto" w:fill="auto"/>
        <w:tabs>
          <w:tab w:val="left" w:pos="722"/>
        </w:tabs>
        <w:spacing w:line="240" w:lineRule="auto"/>
        <w:ind w:firstLine="0"/>
        <w:rPr>
          <w:b/>
          <w:sz w:val="28"/>
          <w:szCs w:val="28"/>
        </w:rPr>
      </w:pPr>
    </w:p>
    <w:p w:rsidR="00E62345" w:rsidRPr="009E7441" w:rsidRDefault="00E62345" w:rsidP="009E7441">
      <w:pPr>
        <w:pStyle w:val="12"/>
        <w:spacing w:line="230" w:lineRule="auto"/>
        <w:rPr>
          <w:rFonts w:eastAsia="Courier New"/>
          <w:color w:val="000000"/>
          <w:sz w:val="28"/>
          <w:szCs w:val="28"/>
        </w:rPr>
      </w:pPr>
      <w:r>
        <w:rPr>
          <w:sz w:val="28"/>
          <w:szCs w:val="28"/>
        </w:rPr>
        <w:t>В ходе выполнения проекта по Соглашению о предоста</w:t>
      </w:r>
      <w:r w:rsidR="007F6D83">
        <w:rPr>
          <w:sz w:val="28"/>
          <w:szCs w:val="28"/>
        </w:rPr>
        <w:t xml:space="preserve">влении субсидии от </w:t>
      </w:r>
      <w:r w:rsidR="00201055">
        <w:rPr>
          <w:sz w:val="28"/>
          <w:szCs w:val="28"/>
        </w:rPr>
        <w:t>08</w:t>
      </w:r>
      <w:r w:rsidR="007F6D83">
        <w:rPr>
          <w:sz w:val="28"/>
          <w:szCs w:val="28"/>
        </w:rPr>
        <w:t>.09.2014</w:t>
      </w:r>
      <w:r>
        <w:rPr>
          <w:sz w:val="28"/>
          <w:szCs w:val="28"/>
        </w:rPr>
        <w:t xml:space="preserve"> № </w:t>
      </w:r>
      <w:r>
        <w:rPr>
          <w:rFonts w:ascii="Times New Roman CYR" w:hAnsi="Times New Roman CYR" w:cs="Times New Roman CYR"/>
          <w:b/>
          <w:bCs/>
        </w:rPr>
        <w:t>14.57</w:t>
      </w:r>
      <w:r w:rsidR="00201055">
        <w:rPr>
          <w:rFonts w:ascii="Times New Roman CYR" w:hAnsi="Times New Roman CYR" w:cs="Times New Roman CYR"/>
          <w:b/>
          <w:bCs/>
        </w:rPr>
        <w:t xml:space="preserve">4.21.0106 </w:t>
      </w:r>
      <w:r>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201055" w:rsidRPr="009E7441">
        <w:rPr>
          <w:rFonts w:eastAsia="Courier New"/>
          <w:color w:val="000000"/>
          <w:sz w:val="28"/>
          <w:szCs w:val="28"/>
        </w:rPr>
        <w:t>Разработка научно-технических решений по управлению распределением мощности в трансмиссиях грузовых автомобилей для повышения их энергоэффективности и топливной экономичности</w:t>
      </w:r>
      <w:r w:rsidR="00A52E84" w:rsidRPr="009E7441">
        <w:rPr>
          <w:rFonts w:eastAsia="Courier New"/>
          <w:color w:val="000000"/>
          <w:sz w:val="28"/>
          <w:szCs w:val="28"/>
        </w:rPr>
        <w:t xml:space="preserve">» на этапе № </w:t>
      </w:r>
      <w:r w:rsidR="009160BE" w:rsidRPr="009E7441">
        <w:rPr>
          <w:rFonts w:eastAsia="Courier New"/>
          <w:color w:val="000000"/>
          <w:sz w:val="28"/>
          <w:szCs w:val="28"/>
        </w:rPr>
        <w:t>1</w:t>
      </w:r>
      <w:r w:rsidR="00A52E84" w:rsidRPr="009E7441">
        <w:rPr>
          <w:rFonts w:eastAsia="Courier New"/>
          <w:color w:val="000000"/>
          <w:sz w:val="28"/>
          <w:szCs w:val="28"/>
        </w:rPr>
        <w:t xml:space="preserve"> «</w:t>
      </w:r>
      <w:r w:rsidR="009E7441" w:rsidRPr="009E7441">
        <w:rPr>
          <w:rFonts w:eastAsia="Courier New"/>
          <w:color w:val="000000"/>
          <w:sz w:val="28"/>
          <w:szCs w:val="28"/>
        </w:rPr>
        <w:t>Выбор направления исследований и теоретические исследования</w:t>
      </w:r>
      <w:r w:rsidR="00A52E84" w:rsidRPr="009E7441">
        <w:rPr>
          <w:rFonts w:eastAsia="Courier New"/>
          <w:color w:val="000000"/>
          <w:sz w:val="28"/>
          <w:szCs w:val="28"/>
        </w:rPr>
        <w:t xml:space="preserve">» </w:t>
      </w:r>
      <w:r w:rsidR="00201055" w:rsidRPr="009E7441">
        <w:rPr>
          <w:rFonts w:eastAsia="Courier New"/>
          <w:color w:val="000000"/>
          <w:sz w:val="28"/>
          <w:szCs w:val="28"/>
        </w:rPr>
        <w:t xml:space="preserve"> в период с 08</w:t>
      </w:r>
      <w:r w:rsidR="007F6D83" w:rsidRPr="009E7441">
        <w:rPr>
          <w:rFonts w:eastAsia="Courier New"/>
          <w:color w:val="000000"/>
          <w:sz w:val="28"/>
          <w:szCs w:val="28"/>
        </w:rPr>
        <w:t>.09.2014</w:t>
      </w:r>
      <w:r w:rsidR="009160BE" w:rsidRPr="009E7441">
        <w:rPr>
          <w:rFonts w:eastAsia="Courier New"/>
          <w:color w:val="000000"/>
          <w:sz w:val="28"/>
          <w:szCs w:val="28"/>
        </w:rPr>
        <w:t xml:space="preserve"> по 31.12.2014</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E7441" w:rsidRPr="009E7441" w:rsidRDefault="009E7441" w:rsidP="009E7441">
      <w:pPr>
        <w:pStyle w:val="12"/>
        <w:spacing w:line="230" w:lineRule="auto"/>
        <w:rPr>
          <w:rFonts w:eastAsia="Courier New"/>
          <w:color w:val="000000"/>
          <w:sz w:val="28"/>
          <w:szCs w:val="28"/>
        </w:rPr>
      </w:pPr>
      <w:r w:rsidRPr="009E7441">
        <w:rPr>
          <w:rFonts w:eastAsia="Courier New"/>
          <w:color w:val="000000"/>
          <w:sz w:val="28"/>
          <w:szCs w:val="28"/>
        </w:rPr>
        <w:t>1.1 Проведен аналитический обзор современной научно-технической, нормативной, методической литературы, затрагивающей научно- техническую проблему, распределения мощности в трансмиссиях грузовых автомобилей.</w:t>
      </w:r>
    </w:p>
    <w:p w:rsidR="009E7441" w:rsidRPr="009E7441" w:rsidRDefault="009E7441" w:rsidP="009E7441">
      <w:pPr>
        <w:pStyle w:val="12"/>
        <w:spacing w:line="230" w:lineRule="auto"/>
        <w:rPr>
          <w:rFonts w:eastAsia="Courier New"/>
          <w:color w:val="000000"/>
          <w:sz w:val="28"/>
          <w:szCs w:val="28"/>
        </w:rPr>
      </w:pPr>
      <w:r w:rsidRPr="009E7441">
        <w:rPr>
          <w:rFonts w:eastAsia="Courier New"/>
          <w:color w:val="000000"/>
          <w:sz w:val="28"/>
          <w:szCs w:val="28"/>
        </w:rPr>
        <w:t>1.2 Проведены патентные исследования.</w:t>
      </w:r>
    </w:p>
    <w:p w:rsidR="009E7441" w:rsidRPr="009E7441" w:rsidRDefault="00EB479F" w:rsidP="009E7441">
      <w:pPr>
        <w:pStyle w:val="12"/>
        <w:spacing w:line="230" w:lineRule="auto"/>
        <w:rPr>
          <w:rFonts w:eastAsia="Courier New"/>
          <w:color w:val="000000"/>
          <w:sz w:val="28"/>
          <w:szCs w:val="28"/>
        </w:rPr>
      </w:pPr>
      <w:r>
        <w:rPr>
          <w:rFonts w:eastAsia="Courier New"/>
          <w:color w:val="000000"/>
          <w:sz w:val="28"/>
          <w:szCs w:val="28"/>
        </w:rPr>
        <w:t xml:space="preserve">1.3 Обоснован оптимальный </w:t>
      </w:r>
      <w:r w:rsidR="009E7441" w:rsidRPr="009E7441">
        <w:rPr>
          <w:rFonts w:eastAsia="Courier New"/>
          <w:color w:val="000000"/>
          <w:sz w:val="28"/>
          <w:szCs w:val="28"/>
        </w:rPr>
        <w:t>вариант построения системы распределения мощности трансмиссиях грузовых автомобилей.</w:t>
      </w:r>
    </w:p>
    <w:p w:rsidR="009E7441" w:rsidRPr="009E7441" w:rsidRDefault="009E7441" w:rsidP="009E7441">
      <w:pPr>
        <w:pStyle w:val="12"/>
        <w:spacing w:line="230" w:lineRule="auto"/>
        <w:rPr>
          <w:rFonts w:eastAsia="Courier New"/>
          <w:color w:val="000000"/>
          <w:sz w:val="28"/>
          <w:szCs w:val="28"/>
        </w:rPr>
      </w:pPr>
      <w:r w:rsidRPr="009E7441">
        <w:rPr>
          <w:rFonts w:eastAsia="Courier New"/>
          <w:color w:val="000000"/>
          <w:sz w:val="28"/>
          <w:szCs w:val="28"/>
        </w:rPr>
        <w:t>1.4 Разработана математическая модель комплексной системы распределения мощности для проведения имитационного моделирования.</w:t>
      </w:r>
    </w:p>
    <w:p w:rsidR="009E7441" w:rsidRDefault="00EB479F" w:rsidP="009E7441">
      <w:pPr>
        <w:pStyle w:val="12"/>
        <w:spacing w:line="230" w:lineRule="auto"/>
        <w:rPr>
          <w:rFonts w:eastAsia="Courier New"/>
          <w:color w:val="000000"/>
          <w:sz w:val="28"/>
          <w:szCs w:val="28"/>
        </w:rPr>
      </w:pPr>
      <w:r>
        <w:rPr>
          <w:rFonts w:eastAsia="Courier New"/>
          <w:color w:val="000000"/>
          <w:sz w:val="28"/>
          <w:szCs w:val="28"/>
        </w:rPr>
        <w:t xml:space="preserve">1.5 </w:t>
      </w:r>
      <w:r w:rsidR="009E7441" w:rsidRPr="009E7441">
        <w:rPr>
          <w:rFonts w:eastAsia="Courier New"/>
          <w:color w:val="000000"/>
          <w:sz w:val="28"/>
          <w:szCs w:val="28"/>
        </w:rPr>
        <w:t>Проведено имитационное моделирование процессов функционирования системы.</w:t>
      </w:r>
    </w:p>
    <w:p w:rsidR="00EB479F" w:rsidRDefault="00EB479F" w:rsidP="00EB479F">
      <w:pPr>
        <w:pStyle w:val="12"/>
        <w:spacing w:line="230" w:lineRule="auto"/>
        <w:rPr>
          <w:sz w:val="28"/>
          <w:szCs w:val="28"/>
        </w:rPr>
      </w:pPr>
      <w:r>
        <w:rPr>
          <w:rFonts w:eastAsia="Courier New"/>
          <w:color w:val="000000"/>
          <w:sz w:val="28"/>
          <w:szCs w:val="28"/>
        </w:rPr>
        <w:t xml:space="preserve">1.6 </w:t>
      </w:r>
      <w:r w:rsidRPr="00EB479F">
        <w:rPr>
          <w:sz w:val="28"/>
          <w:szCs w:val="28"/>
        </w:rPr>
        <w:t>На основе результатов имитационного моделирования п</w:t>
      </w:r>
      <w:r>
        <w:rPr>
          <w:sz w:val="28"/>
          <w:szCs w:val="28"/>
        </w:rPr>
        <w:t>олучены исходные данные для кон</w:t>
      </w:r>
      <w:r w:rsidRPr="00EB479F">
        <w:rPr>
          <w:sz w:val="28"/>
          <w:szCs w:val="28"/>
        </w:rPr>
        <w:t>струирования и обоснования оптимального варианта системы распределения мощности в тр</w:t>
      </w:r>
      <w:r>
        <w:rPr>
          <w:sz w:val="28"/>
          <w:szCs w:val="28"/>
        </w:rPr>
        <w:t>ансмиссиях грузовых автомобилей:</w:t>
      </w:r>
    </w:p>
    <w:p w:rsidR="009E7441" w:rsidRDefault="00EB479F" w:rsidP="00EB479F">
      <w:pPr>
        <w:pStyle w:val="Bodytext1"/>
        <w:tabs>
          <w:tab w:val="left" w:pos="722"/>
        </w:tabs>
        <w:ind w:firstLine="567"/>
        <w:jc w:val="both"/>
        <w:rPr>
          <w:sz w:val="28"/>
          <w:szCs w:val="28"/>
        </w:rPr>
      </w:pPr>
      <w:r>
        <w:rPr>
          <w:sz w:val="28"/>
          <w:szCs w:val="28"/>
        </w:rPr>
        <w:t>о</w:t>
      </w:r>
      <w:r w:rsidRPr="00EB479F">
        <w:rPr>
          <w:sz w:val="28"/>
          <w:szCs w:val="28"/>
        </w:rPr>
        <w:t>пределены исходные данные для конструирования механической части системы распределения мощности</w:t>
      </w:r>
      <w:r>
        <w:rPr>
          <w:sz w:val="28"/>
          <w:szCs w:val="28"/>
        </w:rPr>
        <w:t>;</w:t>
      </w:r>
    </w:p>
    <w:p w:rsidR="00EB479F" w:rsidRPr="00EB479F" w:rsidRDefault="00EB479F" w:rsidP="00EB479F">
      <w:pPr>
        <w:pStyle w:val="Bodytext1"/>
        <w:tabs>
          <w:tab w:val="left" w:pos="722"/>
        </w:tabs>
        <w:ind w:firstLine="567"/>
        <w:jc w:val="both"/>
        <w:rPr>
          <w:sz w:val="28"/>
          <w:szCs w:val="28"/>
        </w:rPr>
      </w:pPr>
      <w:r>
        <w:rPr>
          <w:sz w:val="28"/>
          <w:szCs w:val="28"/>
        </w:rPr>
        <w:t>о</w:t>
      </w:r>
      <w:r w:rsidRPr="00EB479F">
        <w:rPr>
          <w:sz w:val="28"/>
          <w:szCs w:val="28"/>
        </w:rPr>
        <w:t>пределены исходные данные для формирования алгоритма работы</w:t>
      </w:r>
      <w:r>
        <w:rPr>
          <w:sz w:val="28"/>
          <w:szCs w:val="28"/>
        </w:rPr>
        <w:t xml:space="preserve"> системы распределения мощности.</w:t>
      </w:r>
    </w:p>
    <w:p w:rsidR="00201055" w:rsidRPr="00201055" w:rsidRDefault="00EC74F2" w:rsidP="00201055">
      <w:pPr>
        <w:pStyle w:val="12"/>
        <w:spacing w:line="230" w:lineRule="auto"/>
        <w:rPr>
          <w:rFonts w:eastAsia="Courier New"/>
          <w:color w:val="000000"/>
          <w:sz w:val="28"/>
          <w:szCs w:val="28"/>
        </w:rPr>
      </w:pPr>
      <w:r>
        <w:rPr>
          <w:rFonts w:eastAsia="Courier New"/>
          <w:color w:val="000000"/>
          <w:sz w:val="28"/>
          <w:szCs w:val="28"/>
        </w:rPr>
        <w:t xml:space="preserve">Таким образом, выполненные на </w:t>
      </w:r>
      <w:r w:rsidR="00201055" w:rsidRPr="00201055">
        <w:rPr>
          <w:rFonts w:eastAsia="Courier New"/>
          <w:color w:val="000000"/>
          <w:sz w:val="28"/>
          <w:szCs w:val="28"/>
        </w:rPr>
        <w:t xml:space="preserve">первом этапе </w:t>
      </w:r>
      <w:r w:rsidR="003F7AEB">
        <w:rPr>
          <w:rFonts w:eastAsia="Courier New"/>
          <w:color w:val="000000"/>
          <w:sz w:val="28"/>
          <w:szCs w:val="28"/>
        </w:rPr>
        <w:t>прикладные</w:t>
      </w:r>
      <w:r>
        <w:rPr>
          <w:rFonts w:eastAsia="Courier New"/>
          <w:color w:val="000000"/>
          <w:sz w:val="28"/>
          <w:szCs w:val="28"/>
        </w:rPr>
        <w:t xml:space="preserve"> научны</w:t>
      </w:r>
      <w:r w:rsidR="003F7AEB">
        <w:rPr>
          <w:rFonts w:eastAsia="Courier New"/>
          <w:color w:val="000000"/>
          <w:sz w:val="28"/>
          <w:szCs w:val="28"/>
        </w:rPr>
        <w:t>е исследования</w:t>
      </w:r>
      <w:r>
        <w:rPr>
          <w:rFonts w:eastAsia="Courier New"/>
          <w:color w:val="000000"/>
          <w:sz w:val="28"/>
          <w:szCs w:val="28"/>
        </w:rPr>
        <w:t xml:space="preserve"> </w:t>
      </w:r>
      <w:r w:rsidR="003F7AEB">
        <w:rPr>
          <w:rFonts w:eastAsia="Courier New"/>
          <w:color w:val="000000"/>
          <w:sz w:val="28"/>
          <w:szCs w:val="28"/>
        </w:rPr>
        <w:t xml:space="preserve">обеспечили </w:t>
      </w:r>
      <w:r w:rsidR="00201055" w:rsidRPr="00201055">
        <w:rPr>
          <w:rFonts w:eastAsia="Courier New"/>
          <w:color w:val="000000"/>
          <w:sz w:val="28"/>
          <w:szCs w:val="28"/>
        </w:rPr>
        <w:t>обоснование оптимального варианта построения системы распределения мощности в трансмиссиях грузовых автомобилей и получение исходных данных для ее конструирования.</w:t>
      </w:r>
    </w:p>
    <w:p w:rsidR="003F7AEB" w:rsidRDefault="00201055" w:rsidP="00201055">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2.1 Аналитический обзор современной научно-технической, нормативной, методической литературы (в том числе по базам «Scopus» и</w:t>
      </w:r>
      <w:r w:rsidR="003F7AEB">
        <w:rPr>
          <w:rFonts w:ascii="Times New Roman" w:hAnsi="Times New Roman" w:cs="Times New Roman"/>
          <w:sz w:val="28"/>
          <w:szCs w:val="28"/>
        </w:rPr>
        <w:t xml:space="preserve"> «Web Of Science») показал, что</w:t>
      </w:r>
    </w:p>
    <w:p w:rsidR="003F7AEB" w:rsidRDefault="003F7AEB" w:rsidP="00201055">
      <w:pPr>
        <w:spacing w:line="230" w:lineRule="auto"/>
        <w:ind w:firstLine="709"/>
        <w:jc w:val="both"/>
        <w:rPr>
          <w:rFonts w:ascii="Times New Roman" w:hAnsi="Times New Roman" w:cs="Times New Roman"/>
          <w:sz w:val="28"/>
          <w:szCs w:val="28"/>
        </w:rPr>
      </w:pPr>
      <w:r w:rsidRPr="003F7AEB">
        <w:rPr>
          <w:rFonts w:ascii="Times New Roman" w:hAnsi="Times New Roman" w:cs="Times New Roman"/>
          <w:sz w:val="28"/>
          <w:szCs w:val="28"/>
        </w:rPr>
        <w:t>1.</w:t>
      </w:r>
      <w:r w:rsidRPr="003F7AEB">
        <w:rPr>
          <w:rFonts w:ascii="Times New Roman" w:hAnsi="Times New Roman" w:cs="Times New Roman"/>
          <w:sz w:val="28"/>
          <w:szCs w:val="28"/>
        </w:rPr>
        <w:tab/>
        <w:t xml:space="preserve">Аналитический обзор современной научно-технической, нормативной, методической литературы, затрагивающей научно-техническую проблему распределения мощности в трансмиссиях грузовых автомобилей, включающий в том числе 43 зарубежных и российских научно-информационных источника за период 2009 – 2014 г., показывает на существование самых разнообразных подходов для решения вопросов выбора схем привода (механизмов в узлах связи) машин. Как следствие – значительное разнообразие схем привода автомобилей, рекомендованных </w:t>
      </w:r>
      <w:r w:rsidRPr="003F7AEB">
        <w:rPr>
          <w:rFonts w:ascii="Times New Roman" w:hAnsi="Times New Roman" w:cs="Times New Roman"/>
          <w:sz w:val="28"/>
          <w:szCs w:val="28"/>
        </w:rPr>
        <w:lastRenderedPageBreak/>
        <w:t>значений передаточных чисел межосевых дифференциалов, блокирующих свойств дифференциальных механизмов. Все это ограничивает возможности планирования и поиска конструктивных решений для перспективных полноприводных автомобилей, методология создания которых во многом продолжает оставаться по принципу – «от прототипа»</w:t>
      </w:r>
    </w:p>
    <w:p w:rsidR="00201055" w:rsidRPr="00201055" w:rsidRDefault="003F7AEB"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обзора установлено, что </w:t>
      </w:r>
      <w:r w:rsidR="00201055" w:rsidRPr="00201055">
        <w:rPr>
          <w:rFonts w:ascii="Times New Roman" w:hAnsi="Times New Roman" w:cs="Times New Roman"/>
          <w:sz w:val="28"/>
          <w:szCs w:val="28"/>
        </w:rPr>
        <w:t xml:space="preserve">проблема распределения мощности в трансмиссиях грузовых автомобилей </w:t>
      </w:r>
      <w:r>
        <w:rPr>
          <w:rFonts w:ascii="Times New Roman" w:hAnsi="Times New Roman" w:cs="Times New Roman"/>
          <w:sz w:val="28"/>
          <w:szCs w:val="28"/>
        </w:rPr>
        <w:t xml:space="preserve">в современной литературе (в том числе зарубежной) </w:t>
      </w:r>
      <w:r w:rsidR="00201055" w:rsidRPr="00201055">
        <w:rPr>
          <w:rFonts w:ascii="Times New Roman" w:hAnsi="Times New Roman" w:cs="Times New Roman"/>
          <w:sz w:val="28"/>
          <w:szCs w:val="28"/>
        </w:rPr>
        <w:t>исследована недостаточно.</w:t>
      </w:r>
    </w:p>
    <w:p w:rsidR="00201055" w:rsidRPr="00201055" w:rsidRDefault="00201055" w:rsidP="00201055">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2.2 Проведение патентных исследований позволяет сделать вывод о том, что разрабатываемая система управления конкурентоспособна на рынке Российской Федерации, универсальна (есть возможность их применения в всех видах и типах наземных транспортных средств с механической трансмиссией) и способна к правовой охране на территории Российской Федерации.</w:t>
      </w:r>
    </w:p>
    <w:p w:rsidR="003F7AEB" w:rsidRDefault="00201055" w:rsidP="00201055">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 xml:space="preserve">2.3 </w:t>
      </w:r>
      <w:r w:rsidR="003F7AEB">
        <w:rPr>
          <w:rFonts w:ascii="Times New Roman" w:hAnsi="Times New Roman" w:cs="Times New Roman"/>
          <w:sz w:val="28"/>
          <w:szCs w:val="28"/>
        </w:rPr>
        <w:t>Разработана</w:t>
      </w:r>
      <w:r w:rsidR="003F7AEB" w:rsidRPr="003F7AEB">
        <w:rPr>
          <w:rFonts w:ascii="Times New Roman" w:hAnsi="Times New Roman" w:cs="Times New Roman"/>
          <w:sz w:val="28"/>
          <w:szCs w:val="28"/>
        </w:rPr>
        <w:t xml:space="preserve"> математическая модель комплексной системы распределения мощности</w:t>
      </w:r>
      <w:r w:rsidR="003F7AEB">
        <w:rPr>
          <w:rFonts w:ascii="Times New Roman" w:hAnsi="Times New Roman" w:cs="Times New Roman"/>
          <w:sz w:val="28"/>
          <w:szCs w:val="28"/>
        </w:rPr>
        <w:t xml:space="preserve">. Она </w:t>
      </w:r>
      <w:r w:rsidR="003F7AEB" w:rsidRPr="003F7AEB">
        <w:rPr>
          <w:rFonts w:ascii="Times New Roman" w:hAnsi="Times New Roman" w:cs="Times New Roman"/>
          <w:sz w:val="28"/>
          <w:szCs w:val="28"/>
        </w:rPr>
        <w:t>обеспечивает имитационное моделирование функционирования системы распределения мощности в составе автомобиля при движении в различных условиях нагружения (движении по деформируемой опорой поверхности, в условиях микст, с различной массой перевозимого груза и буксируемого прицепа), включает в себя: модель типового маршрута движения грузового автомобиля; модель системы двигатель – трансмиссия – ведущие колеса; модель привода управления блокировкой дифференциалов. Модель позволяет определять показатели динамической нагруженности трансмиссии: коэффициент динамичности и крутящие моменты на валах привода ведущих колес; показатели тягово-скоростных свойств автомобиля в соответствии с системой показателей, предусмотренных ГОСТ 22576-90, ГОСТ 21898-89 и Правилами ЕЭК ООН № 68, а также показатели топливной экономичности в соответствии с системой показателей, предусмотренных ГОСТ 20306-90.</w:t>
      </w:r>
    </w:p>
    <w:p w:rsidR="00201055" w:rsidRPr="00201055" w:rsidRDefault="00201055" w:rsidP="00201055">
      <w:pPr>
        <w:pStyle w:val="a"/>
        <w:numPr>
          <w:ilvl w:val="0"/>
          <w:numId w:val="0"/>
        </w:numPr>
        <w:spacing w:line="230" w:lineRule="auto"/>
        <w:ind w:firstLine="709"/>
        <w:jc w:val="both"/>
        <w:rPr>
          <w:rFonts w:eastAsia="Courier New"/>
          <w:color w:val="000000"/>
          <w:sz w:val="28"/>
          <w:szCs w:val="28"/>
        </w:rPr>
      </w:pPr>
      <w:r w:rsidRPr="00201055">
        <w:rPr>
          <w:rFonts w:eastAsia="Courier New"/>
          <w:color w:val="000000"/>
          <w:sz w:val="28"/>
          <w:szCs w:val="28"/>
        </w:rPr>
        <w:t>2.4</w:t>
      </w:r>
      <w:r w:rsidR="009E7441">
        <w:rPr>
          <w:rFonts w:eastAsia="Courier New"/>
          <w:color w:val="000000"/>
          <w:sz w:val="28"/>
          <w:szCs w:val="28"/>
        </w:rPr>
        <w:t xml:space="preserve"> </w:t>
      </w:r>
      <w:r w:rsidR="00A234D1" w:rsidRPr="00A234D1">
        <w:rPr>
          <w:rFonts w:eastAsia="Courier New"/>
          <w:color w:val="000000"/>
          <w:sz w:val="28"/>
          <w:szCs w:val="28"/>
        </w:rPr>
        <w:t>Проведение имитационного моделирования процессов функционирования системы распределение мощности показало, что математическая позволяет определять показатели динамической нагруженности трансмиссии, тягово-скоростных свойств автомобиля и топливной экономичности. Это обеспечило получение исходных данных для конструирования и обоснования оптимального варианта системы распределения мощности в трансмиссиях грузовых автомобилей.</w:t>
      </w:r>
    </w:p>
    <w:p w:rsidR="00A234D1" w:rsidRPr="00A234D1" w:rsidRDefault="00201055" w:rsidP="00A234D1">
      <w:pPr>
        <w:pStyle w:val="1"/>
        <w:widowControl/>
        <w:spacing w:line="230" w:lineRule="auto"/>
        <w:ind w:firstLine="709"/>
        <w:jc w:val="both"/>
        <w:rPr>
          <w:rFonts w:ascii="Times New Roman" w:eastAsia="Courier New" w:hAnsi="Times New Roman"/>
          <w:color w:val="000000"/>
          <w:sz w:val="28"/>
          <w:szCs w:val="28"/>
        </w:rPr>
      </w:pPr>
      <w:r w:rsidRPr="00201055">
        <w:rPr>
          <w:rFonts w:ascii="Times New Roman" w:eastAsia="Courier New" w:hAnsi="Times New Roman"/>
          <w:color w:val="000000"/>
          <w:sz w:val="28"/>
          <w:szCs w:val="28"/>
        </w:rPr>
        <w:t>2.5</w:t>
      </w:r>
      <w:r w:rsidR="009E7441">
        <w:rPr>
          <w:rFonts w:ascii="Times New Roman" w:eastAsia="Courier New" w:hAnsi="Times New Roman"/>
          <w:color w:val="000000"/>
          <w:sz w:val="28"/>
          <w:szCs w:val="28"/>
        </w:rPr>
        <w:t xml:space="preserve"> </w:t>
      </w:r>
      <w:r w:rsidR="00A234D1" w:rsidRPr="00A234D1">
        <w:rPr>
          <w:rFonts w:ascii="Times New Roman" w:eastAsia="Courier New" w:hAnsi="Times New Roman"/>
          <w:color w:val="000000"/>
          <w:sz w:val="28"/>
          <w:szCs w:val="28"/>
        </w:rPr>
        <w:t>6.</w:t>
      </w:r>
      <w:r w:rsidR="00A234D1" w:rsidRPr="00A234D1">
        <w:rPr>
          <w:rFonts w:ascii="Times New Roman" w:eastAsia="Courier New" w:hAnsi="Times New Roman"/>
          <w:color w:val="000000"/>
          <w:sz w:val="28"/>
          <w:szCs w:val="28"/>
        </w:rPr>
        <w:tab/>
      </w:r>
      <w:r w:rsidR="00A234D1">
        <w:rPr>
          <w:rFonts w:ascii="Times New Roman" w:eastAsia="Courier New" w:hAnsi="Times New Roman"/>
          <w:color w:val="000000"/>
          <w:sz w:val="28"/>
          <w:szCs w:val="28"/>
        </w:rPr>
        <w:t>По результатам имитационного моделирования о</w:t>
      </w:r>
      <w:r w:rsidR="00A234D1" w:rsidRPr="00A234D1">
        <w:rPr>
          <w:rFonts w:ascii="Times New Roman" w:eastAsia="Courier New" w:hAnsi="Times New Roman"/>
          <w:color w:val="000000"/>
          <w:sz w:val="28"/>
          <w:szCs w:val="28"/>
        </w:rPr>
        <w:t>боснован оптимальный вариант построения системы распределения мощности в трансмиссиях грузовых автомобилей.</w:t>
      </w:r>
    </w:p>
    <w:p w:rsidR="00A234D1" w:rsidRPr="00A234D1" w:rsidRDefault="00A234D1" w:rsidP="00A234D1">
      <w:pPr>
        <w:pStyle w:val="1"/>
        <w:widowControl/>
        <w:spacing w:line="230" w:lineRule="auto"/>
        <w:ind w:firstLine="709"/>
        <w:jc w:val="both"/>
        <w:rPr>
          <w:rFonts w:ascii="Times New Roman" w:eastAsia="Courier New" w:hAnsi="Times New Roman"/>
          <w:color w:val="000000"/>
          <w:sz w:val="28"/>
          <w:szCs w:val="28"/>
        </w:rPr>
      </w:pPr>
      <w:r w:rsidRPr="00A234D1">
        <w:rPr>
          <w:rFonts w:ascii="Times New Roman" w:eastAsia="Courier New" w:hAnsi="Times New Roman"/>
          <w:color w:val="000000"/>
          <w:sz w:val="28"/>
          <w:szCs w:val="28"/>
        </w:rPr>
        <w:t xml:space="preserve">В основу оптимального варианта построения системы распределения мощности в трансмиссиях грузовых автомобилей положено постоянное распределение мощности посредством дифференциальных механизмов с рациональными передаточными числами, с возможностью периодического отключения передних ведущих мостов при легких условиях движения и введения жесткой кинематической связи посредством предварительного выравнивания угловых скоростей блокируемых элементов с корректировкой кинематического несоответствия путем регулирования давления воздуха в </w:t>
      </w:r>
      <w:r w:rsidRPr="00A234D1">
        <w:rPr>
          <w:rFonts w:ascii="Times New Roman" w:eastAsia="Courier New" w:hAnsi="Times New Roman"/>
          <w:color w:val="000000"/>
          <w:sz w:val="28"/>
          <w:szCs w:val="28"/>
        </w:rPr>
        <w:lastRenderedPageBreak/>
        <w:t xml:space="preserve">шинах при сложных условиях движения. Для обеспечения возможности введения жесткой кинематической связи в процессе движения грузового автомобиля обоснована целесообразность приложения тормозного момента к буксующим колесам и уменьшения подачи топлива для предварительного выравнивания угловых скоростей буксующих колес и последующей блокировки межосевого и межколесных дифференциалов. </w:t>
      </w:r>
    </w:p>
    <w:p w:rsidR="00201055" w:rsidRPr="00201055" w:rsidRDefault="00A234D1" w:rsidP="00A234D1">
      <w:pPr>
        <w:pStyle w:val="1"/>
        <w:widowControl/>
        <w:spacing w:line="230" w:lineRule="auto"/>
        <w:ind w:firstLine="709"/>
        <w:jc w:val="both"/>
        <w:rPr>
          <w:rFonts w:ascii="Times New Roman" w:eastAsia="Courier New" w:hAnsi="Times New Roman"/>
          <w:color w:val="000000"/>
          <w:sz w:val="28"/>
          <w:szCs w:val="28"/>
        </w:rPr>
      </w:pPr>
      <w:r w:rsidRPr="00A234D1">
        <w:rPr>
          <w:rFonts w:ascii="Times New Roman" w:eastAsia="Courier New" w:hAnsi="Times New Roman"/>
          <w:color w:val="000000"/>
          <w:sz w:val="28"/>
          <w:szCs w:val="28"/>
        </w:rPr>
        <w:t>Оснащение грузовых автомобилей оптимальной схемой построения системы распределения мощности позволяет повысить на 6…10 % среднюю скорость движения и снизить на 5…10% расход топлива.</w:t>
      </w:r>
    </w:p>
    <w:p w:rsidR="00201055" w:rsidRPr="00201055" w:rsidRDefault="00201055" w:rsidP="00201055">
      <w:pPr>
        <w:pStyle w:val="12"/>
        <w:spacing w:line="230" w:lineRule="auto"/>
        <w:rPr>
          <w:rFonts w:eastAsia="Courier New"/>
          <w:color w:val="000000"/>
          <w:sz w:val="28"/>
          <w:szCs w:val="28"/>
        </w:rPr>
      </w:pPr>
      <w:r w:rsidRPr="00201055">
        <w:rPr>
          <w:rFonts w:eastAsia="Courier New"/>
          <w:color w:val="000000"/>
          <w:sz w:val="28"/>
          <w:szCs w:val="28"/>
        </w:rPr>
        <w:t>2.6 Индустриальным партнером ООА «КАМАЗ» разработан бизнес-план и проведены маркетинговые исследования.</w:t>
      </w:r>
    </w:p>
    <w:p w:rsidR="008B3A6E" w:rsidRPr="00201055" w:rsidRDefault="00201055" w:rsidP="00A234D1">
      <w:pPr>
        <w:pStyle w:val="12"/>
        <w:spacing w:line="240" w:lineRule="auto"/>
        <w:rPr>
          <w:rFonts w:eastAsia="Courier New"/>
          <w:color w:val="000000"/>
          <w:sz w:val="28"/>
          <w:szCs w:val="28"/>
        </w:rPr>
      </w:pPr>
      <w:r w:rsidRPr="00201055">
        <w:rPr>
          <w:rFonts w:eastAsia="Courier New"/>
          <w:color w:val="000000"/>
          <w:sz w:val="28"/>
          <w:szCs w:val="28"/>
        </w:rPr>
        <w:t>Выполненные исследования показали, что предлагаемая к разработке система распределения мощности впервые в мире решает в комплексе задачу повышения проходимости и обеспечения устойчивости серийных грузовых полноприводных автомобилей. Решение данной технической задачи является необходимым этапом развития отечественной техники.</w:t>
      </w:r>
      <w:r w:rsidR="008B3A6E" w:rsidRPr="00201055">
        <w:rPr>
          <w:rFonts w:eastAsia="Courier New"/>
          <w:color w:val="000000"/>
          <w:sz w:val="28"/>
          <w:szCs w:val="28"/>
        </w:rPr>
        <w:t xml:space="preserve"> </w:t>
      </w:r>
    </w:p>
    <w:p w:rsidR="00A234D1" w:rsidRDefault="00A234D1" w:rsidP="00A234D1">
      <w:pPr>
        <w:ind w:firstLine="708"/>
        <w:jc w:val="both"/>
        <w:rPr>
          <w:rFonts w:ascii="Times New Roman" w:hAnsi="Times New Roman" w:cs="Times New Roman"/>
          <w:b/>
          <w:sz w:val="28"/>
          <w:szCs w:val="28"/>
        </w:rPr>
      </w:pPr>
    </w:p>
    <w:p w:rsidR="00A234D1" w:rsidRP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A234D1" w:rsidRPr="00A234D1" w:rsidRDefault="00A234D1" w:rsidP="00A234D1">
      <w:pPr>
        <w:ind w:firstLine="708"/>
        <w:jc w:val="both"/>
        <w:rPr>
          <w:rFonts w:ascii="Times New Roman" w:hAnsi="Times New Roman" w:cs="Times New Roman"/>
          <w:sz w:val="28"/>
          <w:szCs w:val="28"/>
        </w:rPr>
      </w:pPr>
      <w:r w:rsidRPr="00A234D1">
        <w:rPr>
          <w:rFonts w:ascii="Times New Roman" w:hAnsi="Times New Roman" w:cs="Times New Roman"/>
          <w:sz w:val="28"/>
          <w:szCs w:val="28"/>
        </w:rPr>
        <w:t>Разработанная в рамках ПНИ система управления распределением мощности планируется к внедрению на всех полноприво</w:t>
      </w:r>
      <w:r>
        <w:rPr>
          <w:rFonts w:ascii="Times New Roman" w:hAnsi="Times New Roman" w:cs="Times New Roman"/>
          <w:sz w:val="28"/>
          <w:szCs w:val="28"/>
        </w:rPr>
        <w:t>дных грузовых автомобилях КАМАЗ. Планируемый объем вы</w:t>
      </w:r>
      <w:r w:rsidR="00425524">
        <w:rPr>
          <w:rFonts w:ascii="Times New Roman" w:hAnsi="Times New Roman" w:cs="Times New Roman"/>
          <w:sz w:val="28"/>
          <w:szCs w:val="28"/>
        </w:rPr>
        <w:t>пуска к 2020</w:t>
      </w:r>
      <w:r w:rsidRPr="00A234D1">
        <w:rPr>
          <w:rFonts w:ascii="Times New Roman" w:hAnsi="Times New Roman" w:cs="Times New Roman"/>
          <w:sz w:val="28"/>
          <w:szCs w:val="28"/>
        </w:rPr>
        <w:t>г</w:t>
      </w:r>
      <w:r w:rsidR="00425524">
        <w:rPr>
          <w:rFonts w:ascii="Times New Roman" w:hAnsi="Times New Roman" w:cs="Times New Roman"/>
          <w:sz w:val="28"/>
          <w:szCs w:val="28"/>
        </w:rPr>
        <w:t>.</w:t>
      </w:r>
      <w:r w:rsidRPr="00A234D1">
        <w:rPr>
          <w:rFonts w:ascii="Times New Roman" w:hAnsi="Times New Roman" w:cs="Times New Roman"/>
          <w:sz w:val="28"/>
          <w:szCs w:val="28"/>
        </w:rPr>
        <w:t xml:space="preserve"> составит более 30 000 автомобилей в год.</w:t>
      </w:r>
    </w:p>
    <w:p w:rsidR="00A234D1" w:rsidRDefault="00A234D1" w:rsidP="00A234D1">
      <w:pPr>
        <w:pStyle w:val="Bodytext1"/>
        <w:shd w:val="clear" w:color="auto" w:fill="auto"/>
        <w:tabs>
          <w:tab w:val="left" w:pos="722"/>
        </w:tabs>
        <w:spacing w:line="240" w:lineRule="auto"/>
        <w:ind w:firstLine="0"/>
        <w:jc w:val="both"/>
        <w:rPr>
          <w:sz w:val="28"/>
          <w:szCs w:val="28"/>
        </w:rPr>
      </w:pPr>
    </w:p>
    <w:p w:rsidR="00E62345" w:rsidRPr="00B70B6E" w:rsidRDefault="00A234D1" w:rsidP="00A234D1">
      <w:pPr>
        <w:pStyle w:val="Bodytext1"/>
        <w:shd w:val="clear" w:color="auto" w:fill="auto"/>
        <w:tabs>
          <w:tab w:val="left" w:pos="722"/>
        </w:tabs>
        <w:spacing w:line="240" w:lineRule="auto"/>
        <w:ind w:firstLine="0"/>
        <w:jc w:val="both"/>
        <w:rPr>
          <w:sz w:val="28"/>
          <w:szCs w:val="28"/>
        </w:rPr>
      </w:pPr>
      <w:r>
        <w:rPr>
          <w:sz w:val="28"/>
          <w:szCs w:val="28"/>
        </w:rPr>
        <w:tab/>
      </w:r>
      <w:r w:rsidR="00E62345" w:rsidRPr="00B70B6E">
        <w:rPr>
          <w:sz w:val="28"/>
          <w:szCs w:val="28"/>
        </w:rPr>
        <w:t>Комиссия Минобрнауки России признала обязательства по Соглашению на отчетном этапе и</w:t>
      </w:r>
      <w:r w:rsidR="008B3A6E" w:rsidRPr="00B70B6E">
        <w:rPr>
          <w:sz w:val="28"/>
          <w:szCs w:val="28"/>
        </w:rPr>
        <w:t>сполненными надлежащим образом.</w:t>
      </w:r>
    </w:p>
    <w:p w:rsidR="00E62345" w:rsidRDefault="00E62345" w:rsidP="00B16B0F">
      <w:pPr>
        <w:pStyle w:val="Bodytext1"/>
        <w:shd w:val="clear" w:color="auto" w:fill="auto"/>
        <w:tabs>
          <w:tab w:val="left" w:pos="722"/>
        </w:tabs>
        <w:spacing w:line="240" w:lineRule="auto"/>
        <w:ind w:firstLine="0"/>
        <w:rPr>
          <w:b/>
          <w:sz w:val="28"/>
          <w:szCs w:val="28"/>
        </w:rPr>
      </w:pP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AD" w:rsidRDefault="00A479AD" w:rsidP="00B16B0F">
      <w:r>
        <w:separator/>
      </w:r>
    </w:p>
  </w:endnote>
  <w:endnote w:type="continuationSeparator" w:id="0">
    <w:p w:rsidR="00A479AD" w:rsidRDefault="00A479AD"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AD" w:rsidRDefault="00A479AD" w:rsidP="00B16B0F">
      <w:r>
        <w:separator/>
      </w:r>
    </w:p>
  </w:footnote>
  <w:footnote w:type="continuationSeparator" w:id="0">
    <w:p w:rsidR="00A479AD" w:rsidRDefault="00A479AD"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0F"/>
    <w:rsid w:val="00060328"/>
    <w:rsid w:val="00124B11"/>
    <w:rsid w:val="001B54BA"/>
    <w:rsid w:val="001D3D41"/>
    <w:rsid w:val="001D7DB8"/>
    <w:rsid w:val="00201055"/>
    <w:rsid w:val="003F7AEB"/>
    <w:rsid w:val="00425524"/>
    <w:rsid w:val="005345B5"/>
    <w:rsid w:val="005852CF"/>
    <w:rsid w:val="005C5152"/>
    <w:rsid w:val="00717C9C"/>
    <w:rsid w:val="00720A25"/>
    <w:rsid w:val="007F6D83"/>
    <w:rsid w:val="00864A81"/>
    <w:rsid w:val="008B3A6E"/>
    <w:rsid w:val="009160BE"/>
    <w:rsid w:val="009E7441"/>
    <w:rsid w:val="00A234D1"/>
    <w:rsid w:val="00A479AD"/>
    <w:rsid w:val="00A52E84"/>
    <w:rsid w:val="00A640A7"/>
    <w:rsid w:val="00AA43D8"/>
    <w:rsid w:val="00B16B0F"/>
    <w:rsid w:val="00B70B6E"/>
    <w:rsid w:val="00BD596E"/>
    <w:rsid w:val="00C20BD2"/>
    <w:rsid w:val="00CE447B"/>
    <w:rsid w:val="00D65243"/>
    <w:rsid w:val="00E62345"/>
    <w:rsid w:val="00EB479F"/>
    <w:rsid w:val="00EC74F2"/>
    <w:rsid w:val="00F82F95"/>
    <w:rsid w:val="00F96097"/>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CB95-0616-4FA9-B4B5-2F564E9C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Горшенина Дарья Андреевна</cp:lastModifiedBy>
  <cp:revision>2</cp:revision>
  <dcterms:created xsi:type="dcterms:W3CDTF">2015-01-29T05:33:00Z</dcterms:created>
  <dcterms:modified xsi:type="dcterms:W3CDTF">2015-01-29T05:33:00Z</dcterms:modified>
</cp:coreProperties>
</file>