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45" w:rsidRDefault="00E62345" w:rsidP="00B16B0F">
      <w:pPr>
        <w:pStyle w:val="Bodytext1"/>
        <w:shd w:val="clear" w:color="auto" w:fill="auto"/>
        <w:tabs>
          <w:tab w:val="left" w:pos="722"/>
        </w:tabs>
        <w:spacing w:line="240" w:lineRule="auto"/>
        <w:ind w:firstLine="0"/>
        <w:rPr>
          <w:b/>
          <w:sz w:val="28"/>
          <w:szCs w:val="28"/>
        </w:rPr>
      </w:pPr>
      <w:r>
        <w:rPr>
          <w:b/>
          <w:sz w:val="28"/>
          <w:szCs w:val="28"/>
        </w:rPr>
        <w:t>Информация на сайт</w:t>
      </w:r>
    </w:p>
    <w:p w:rsidR="006D391A" w:rsidRDefault="006D391A" w:rsidP="009E7441">
      <w:pPr>
        <w:pStyle w:val="12"/>
        <w:spacing w:line="230" w:lineRule="auto"/>
        <w:rPr>
          <w:sz w:val="28"/>
          <w:szCs w:val="28"/>
        </w:rPr>
      </w:pPr>
    </w:p>
    <w:p w:rsidR="00E62345" w:rsidRDefault="00E62345" w:rsidP="009E7441">
      <w:pPr>
        <w:pStyle w:val="12"/>
        <w:spacing w:line="230" w:lineRule="auto"/>
        <w:rPr>
          <w:rFonts w:eastAsia="Courier New"/>
          <w:color w:val="000000"/>
          <w:sz w:val="28"/>
          <w:szCs w:val="28"/>
        </w:rPr>
      </w:pPr>
      <w:r w:rsidRPr="00254624">
        <w:rPr>
          <w:sz w:val="28"/>
          <w:szCs w:val="28"/>
        </w:rPr>
        <w:t>В ходе выполнения проекта по Соглашению о предоста</w:t>
      </w:r>
      <w:r w:rsidR="007F6D83" w:rsidRPr="00254624">
        <w:rPr>
          <w:sz w:val="28"/>
          <w:szCs w:val="28"/>
        </w:rPr>
        <w:t xml:space="preserve">влении субсидии от </w:t>
      </w:r>
      <w:r w:rsidR="00201055" w:rsidRPr="00254624">
        <w:rPr>
          <w:sz w:val="28"/>
          <w:szCs w:val="28"/>
        </w:rPr>
        <w:t>08</w:t>
      </w:r>
      <w:r w:rsidR="007F6D83" w:rsidRPr="00254624">
        <w:rPr>
          <w:sz w:val="28"/>
          <w:szCs w:val="28"/>
        </w:rPr>
        <w:t>.09.2014</w:t>
      </w:r>
      <w:r w:rsidRPr="00254624">
        <w:rPr>
          <w:sz w:val="28"/>
          <w:szCs w:val="28"/>
        </w:rPr>
        <w:t xml:space="preserve"> № </w:t>
      </w:r>
      <w:r w:rsidRPr="00254624">
        <w:rPr>
          <w:b/>
          <w:bCs/>
          <w:sz w:val="28"/>
          <w:szCs w:val="28"/>
        </w:rPr>
        <w:t>14.57</w:t>
      </w:r>
      <w:r w:rsidR="00201055" w:rsidRPr="00254624">
        <w:rPr>
          <w:b/>
          <w:bCs/>
          <w:sz w:val="28"/>
          <w:szCs w:val="28"/>
        </w:rPr>
        <w:t>4.21.0106</w:t>
      </w:r>
      <w:r w:rsidR="00201055">
        <w:rPr>
          <w:rFonts w:ascii="Times New Roman CYR" w:hAnsi="Times New Roman CYR" w:cs="Times New Roman CYR"/>
          <w:b/>
          <w:bCs/>
        </w:rPr>
        <w:t xml:space="preserve"> </w:t>
      </w:r>
      <w:r>
        <w:rPr>
          <w:sz w:val="28"/>
          <w:szCs w:val="28"/>
        </w:rPr>
        <w:t xml:space="preserve">с </w:t>
      </w:r>
      <w:proofErr w:type="spellStart"/>
      <w:r>
        <w:rPr>
          <w:sz w:val="28"/>
          <w:szCs w:val="28"/>
        </w:rPr>
        <w:t>Минобрнауки</w:t>
      </w:r>
      <w:proofErr w:type="spellEnd"/>
      <w:r>
        <w:rPr>
          <w:sz w:val="28"/>
          <w:szCs w:val="28"/>
        </w:rPr>
        <w:t xml:space="preserve"> России в рамках федеральной целевой программы «Исследования и разработки по приоритетным направлениям развития </w:t>
      </w:r>
      <w:r w:rsidRPr="00201055">
        <w:rPr>
          <w:rFonts w:ascii="Times New Roman CYR" w:hAnsi="Times New Roman CYR" w:cs="Times New Roman CYR"/>
          <w:sz w:val="28"/>
          <w:szCs w:val="28"/>
        </w:rPr>
        <w:t xml:space="preserve">научно-технологического комплекса России на 2014-2020 </w:t>
      </w:r>
      <w:r w:rsidRPr="009E7441">
        <w:rPr>
          <w:rFonts w:eastAsia="Courier New"/>
          <w:color w:val="000000"/>
          <w:sz w:val="28"/>
          <w:szCs w:val="28"/>
        </w:rPr>
        <w:t xml:space="preserve">годы» </w:t>
      </w:r>
      <w:r w:rsidR="00A52E84" w:rsidRPr="009E7441">
        <w:rPr>
          <w:rFonts w:eastAsia="Courier New"/>
          <w:color w:val="000000"/>
          <w:sz w:val="28"/>
          <w:szCs w:val="28"/>
        </w:rPr>
        <w:t>по теме: «</w:t>
      </w:r>
      <w:r w:rsidR="00201055" w:rsidRPr="009E7441">
        <w:rPr>
          <w:rFonts w:eastAsia="Courier New"/>
          <w:color w:val="000000"/>
          <w:sz w:val="28"/>
          <w:szCs w:val="28"/>
        </w:rPr>
        <w:t xml:space="preserve">Разработка научно-технических решений по управлению распределением мощности в трансмиссиях грузовых автомобилей для повышения их </w:t>
      </w:r>
      <w:proofErr w:type="spellStart"/>
      <w:r w:rsidR="00201055" w:rsidRPr="009E7441">
        <w:rPr>
          <w:rFonts w:eastAsia="Courier New"/>
          <w:color w:val="000000"/>
          <w:sz w:val="28"/>
          <w:szCs w:val="28"/>
        </w:rPr>
        <w:t>энергоэффективности</w:t>
      </w:r>
      <w:proofErr w:type="spellEnd"/>
      <w:r w:rsidR="00201055" w:rsidRPr="009E7441">
        <w:rPr>
          <w:rFonts w:eastAsia="Courier New"/>
          <w:color w:val="000000"/>
          <w:sz w:val="28"/>
          <w:szCs w:val="28"/>
        </w:rPr>
        <w:t xml:space="preserve"> и топливной экономичности</w:t>
      </w:r>
      <w:r w:rsidR="00A52E84" w:rsidRPr="009E7441">
        <w:rPr>
          <w:rFonts w:eastAsia="Courier New"/>
          <w:color w:val="000000"/>
          <w:sz w:val="28"/>
          <w:szCs w:val="28"/>
        </w:rPr>
        <w:t xml:space="preserve">» на этапе № </w:t>
      </w:r>
      <w:r w:rsidR="007C5C09">
        <w:rPr>
          <w:rFonts w:eastAsia="Courier New"/>
          <w:color w:val="000000"/>
          <w:sz w:val="28"/>
          <w:szCs w:val="28"/>
        </w:rPr>
        <w:t>3</w:t>
      </w:r>
      <w:r w:rsidR="00A52E84" w:rsidRPr="009E7441">
        <w:rPr>
          <w:rFonts w:eastAsia="Courier New"/>
          <w:color w:val="000000"/>
          <w:sz w:val="28"/>
          <w:szCs w:val="28"/>
        </w:rPr>
        <w:t xml:space="preserve"> «</w:t>
      </w:r>
      <w:r w:rsidR="00254624">
        <w:rPr>
          <w:rFonts w:eastAsia="Courier New"/>
          <w:color w:val="000000"/>
          <w:sz w:val="28"/>
          <w:szCs w:val="28"/>
        </w:rPr>
        <w:t>Разработка эскизной конс</w:t>
      </w:r>
      <w:r w:rsidR="007C5C09">
        <w:rPr>
          <w:rFonts w:eastAsia="Courier New"/>
          <w:color w:val="000000"/>
          <w:sz w:val="28"/>
          <w:szCs w:val="28"/>
        </w:rPr>
        <w:t>трукторской документации (этап 2</w:t>
      </w:r>
      <w:r w:rsidR="00254624">
        <w:rPr>
          <w:rFonts w:eastAsia="Courier New"/>
          <w:color w:val="000000"/>
          <w:sz w:val="28"/>
          <w:szCs w:val="28"/>
        </w:rPr>
        <w:t>)</w:t>
      </w:r>
      <w:r w:rsidR="00A52E84" w:rsidRPr="009E7441">
        <w:rPr>
          <w:rFonts w:eastAsia="Courier New"/>
          <w:color w:val="000000"/>
          <w:sz w:val="28"/>
          <w:szCs w:val="28"/>
        </w:rPr>
        <w:t xml:space="preserve">» </w:t>
      </w:r>
      <w:r w:rsidR="007C5C09">
        <w:rPr>
          <w:rFonts w:eastAsia="Courier New"/>
          <w:color w:val="000000"/>
          <w:sz w:val="28"/>
          <w:szCs w:val="28"/>
        </w:rPr>
        <w:t>в период с 01.07</w:t>
      </w:r>
      <w:r w:rsidR="007F6D83" w:rsidRPr="009E7441">
        <w:rPr>
          <w:rFonts w:eastAsia="Courier New"/>
          <w:color w:val="000000"/>
          <w:sz w:val="28"/>
          <w:szCs w:val="28"/>
        </w:rPr>
        <w:t>.201</w:t>
      </w:r>
      <w:r w:rsidR="007C5C09">
        <w:rPr>
          <w:rFonts w:eastAsia="Courier New"/>
          <w:color w:val="000000"/>
          <w:sz w:val="28"/>
          <w:szCs w:val="28"/>
        </w:rPr>
        <w:t>5 по 31.12</w:t>
      </w:r>
      <w:r w:rsidR="00254624">
        <w:rPr>
          <w:rFonts w:eastAsia="Courier New"/>
          <w:color w:val="000000"/>
          <w:sz w:val="28"/>
          <w:szCs w:val="28"/>
        </w:rPr>
        <w:t>.2015</w:t>
      </w:r>
      <w:r w:rsidR="00EB479F">
        <w:rPr>
          <w:rFonts w:eastAsia="Courier New"/>
          <w:color w:val="000000"/>
          <w:sz w:val="28"/>
          <w:szCs w:val="28"/>
        </w:rPr>
        <w:t xml:space="preserve"> выполнены</w:t>
      </w:r>
      <w:r w:rsidRPr="009E7441">
        <w:rPr>
          <w:rFonts w:eastAsia="Courier New"/>
          <w:color w:val="000000"/>
          <w:sz w:val="28"/>
          <w:szCs w:val="28"/>
        </w:rPr>
        <w:t xml:space="preserve"> следующие работы:</w:t>
      </w:r>
    </w:p>
    <w:p w:rsidR="009613E0" w:rsidRDefault="001C4A4A" w:rsidP="009613E0">
      <w:pPr>
        <w:pStyle w:val="12"/>
        <w:spacing w:line="230" w:lineRule="auto"/>
        <w:rPr>
          <w:rFonts w:eastAsia="Courier New"/>
          <w:color w:val="000000"/>
          <w:sz w:val="28"/>
          <w:szCs w:val="28"/>
        </w:rPr>
      </w:pPr>
      <w:r>
        <w:rPr>
          <w:rFonts w:eastAsia="Courier New"/>
          <w:color w:val="000000"/>
          <w:sz w:val="28"/>
          <w:szCs w:val="28"/>
        </w:rPr>
        <w:t>р</w:t>
      </w:r>
      <w:r w:rsidR="009613E0" w:rsidRPr="009613E0">
        <w:rPr>
          <w:rFonts w:eastAsia="Courier New"/>
          <w:color w:val="000000"/>
          <w:sz w:val="28"/>
          <w:szCs w:val="28"/>
        </w:rPr>
        <w:t>азработа</w:t>
      </w:r>
      <w:r w:rsidR="009613E0">
        <w:rPr>
          <w:rFonts w:eastAsia="Courier New"/>
          <w:color w:val="000000"/>
          <w:sz w:val="28"/>
          <w:szCs w:val="28"/>
        </w:rPr>
        <w:t>н макет экспериментального образца комплексной системы</w:t>
      </w:r>
      <w:r w:rsidR="007C5C09">
        <w:rPr>
          <w:rFonts w:eastAsia="Courier New"/>
          <w:color w:val="000000"/>
          <w:sz w:val="28"/>
          <w:szCs w:val="28"/>
        </w:rPr>
        <w:t xml:space="preserve"> распределения мощности (Макет 2</w:t>
      </w:r>
      <w:r w:rsidR="009613E0">
        <w:rPr>
          <w:rFonts w:eastAsia="Courier New"/>
          <w:color w:val="000000"/>
          <w:sz w:val="28"/>
          <w:szCs w:val="28"/>
        </w:rPr>
        <w:t xml:space="preserve">), в составе: механизмы блокировки с </w:t>
      </w:r>
      <w:r w:rsidR="007C5C09">
        <w:rPr>
          <w:rFonts w:eastAsia="Courier New"/>
          <w:color w:val="000000"/>
          <w:sz w:val="28"/>
          <w:szCs w:val="28"/>
        </w:rPr>
        <w:t xml:space="preserve">фрикционными </w:t>
      </w:r>
      <w:r w:rsidR="009613E0">
        <w:rPr>
          <w:rFonts w:eastAsia="Courier New"/>
          <w:color w:val="000000"/>
          <w:sz w:val="28"/>
          <w:szCs w:val="28"/>
        </w:rPr>
        <w:t xml:space="preserve">муфтами межосевого дифференциала раздаточной коробки и </w:t>
      </w:r>
      <w:proofErr w:type="spellStart"/>
      <w:r w:rsidR="009613E0">
        <w:rPr>
          <w:rFonts w:eastAsia="Courier New"/>
          <w:color w:val="000000"/>
          <w:sz w:val="28"/>
          <w:szCs w:val="28"/>
        </w:rPr>
        <w:t>межколесных</w:t>
      </w:r>
      <w:proofErr w:type="spellEnd"/>
      <w:r w:rsidR="009613E0">
        <w:rPr>
          <w:rFonts w:eastAsia="Courier New"/>
          <w:color w:val="000000"/>
          <w:sz w:val="28"/>
          <w:szCs w:val="28"/>
        </w:rPr>
        <w:t xml:space="preserve"> дифференциалов ведущих мостов; систем</w:t>
      </w:r>
      <w:r w:rsidR="007C5C09">
        <w:rPr>
          <w:rFonts w:eastAsia="Courier New"/>
          <w:color w:val="000000"/>
          <w:sz w:val="28"/>
          <w:szCs w:val="28"/>
        </w:rPr>
        <w:t>а</w:t>
      </w:r>
      <w:r w:rsidR="009613E0">
        <w:rPr>
          <w:rFonts w:eastAsia="Courier New"/>
          <w:color w:val="000000"/>
          <w:sz w:val="28"/>
          <w:szCs w:val="28"/>
        </w:rPr>
        <w:t xml:space="preserve"> управления с комплектом датчиков и пневматическим пр</w:t>
      </w:r>
      <w:r w:rsidR="007C5C09">
        <w:rPr>
          <w:rFonts w:eastAsia="Courier New"/>
          <w:color w:val="000000"/>
          <w:sz w:val="28"/>
          <w:szCs w:val="28"/>
        </w:rPr>
        <w:t>иводом исполнительных устройств;</w:t>
      </w:r>
    </w:p>
    <w:p w:rsidR="007C5C09" w:rsidRDefault="007C5C09" w:rsidP="009613E0">
      <w:pPr>
        <w:pStyle w:val="12"/>
        <w:spacing w:line="230" w:lineRule="auto"/>
        <w:rPr>
          <w:rFonts w:eastAsia="Courier New"/>
          <w:color w:val="000000"/>
          <w:sz w:val="28"/>
          <w:szCs w:val="28"/>
        </w:rPr>
      </w:pPr>
      <w:r>
        <w:rPr>
          <w:rFonts w:eastAsia="Courier New"/>
          <w:color w:val="000000"/>
          <w:sz w:val="28"/>
          <w:szCs w:val="28"/>
        </w:rPr>
        <w:t>разработаны программы и методики исследовательских испытаний макетов экспериментальных образцов комплексной системы распределения мощности (Макет 1, Макет 2);</w:t>
      </w:r>
    </w:p>
    <w:p w:rsidR="007C5C09" w:rsidRDefault="007C5C09" w:rsidP="009613E0">
      <w:pPr>
        <w:pStyle w:val="12"/>
        <w:spacing w:line="230" w:lineRule="auto"/>
        <w:rPr>
          <w:rFonts w:eastAsia="Courier New"/>
          <w:color w:val="000000"/>
          <w:sz w:val="28"/>
          <w:szCs w:val="28"/>
        </w:rPr>
      </w:pPr>
      <w:r>
        <w:rPr>
          <w:rFonts w:eastAsia="Courier New"/>
          <w:color w:val="000000"/>
          <w:sz w:val="28"/>
          <w:szCs w:val="28"/>
        </w:rPr>
        <w:t xml:space="preserve">выполнена доработка </w:t>
      </w:r>
      <w:proofErr w:type="spellStart"/>
      <w:r>
        <w:rPr>
          <w:rFonts w:eastAsia="Courier New"/>
          <w:color w:val="000000"/>
          <w:sz w:val="28"/>
          <w:szCs w:val="28"/>
        </w:rPr>
        <w:t>полноприводного</w:t>
      </w:r>
      <w:proofErr w:type="spellEnd"/>
      <w:r>
        <w:rPr>
          <w:rFonts w:eastAsia="Courier New"/>
          <w:color w:val="000000"/>
          <w:sz w:val="28"/>
          <w:szCs w:val="28"/>
        </w:rPr>
        <w:t xml:space="preserve"> шасси 6х6 под установку автоматической блокировки дифференциала.</w:t>
      </w:r>
    </w:p>
    <w:p w:rsidR="007C5C09" w:rsidRPr="007C5C09" w:rsidRDefault="007C5C09" w:rsidP="007C5C09">
      <w:pPr>
        <w:pStyle w:val="12"/>
        <w:spacing w:line="230" w:lineRule="auto"/>
        <w:rPr>
          <w:rFonts w:eastAsia="Courier New"/>
          <w:color w:val="000000"/>
          <w:sz w:val="28"/>
          <w:szCs w:val="28"/>
        </w:rPr>
      </w:pPr>
      <w:r w:rsidRPr="007C5C09">
        <w:rPr>
          <w:rFonts w:eastAsia="Courier New"/>
          <w:color w:val="000000"/>
          <w:sz w:val="28"/>
          <w:szCs w:val="28"/>
        </w:rPr>
        <w:t>Целями отчетного этапа проведения прикладных научных исследований являются:</w:t>
      </w:r>
    </w:p>
    <w:p w:rsidR="007C5C09" w:rsidRPr="007C5C09" w:rsidRDefault="007C5C09" w:rsidP="007C5C09">
      <w:pPr>
        <w:pStyle w:val="12"/>
        <w:spacing w:line="230" w:lineRule="auto"/>
        <w:rPr>
          <w:rFonts w:eastAsia="Courier New"/>
          <w:color w:val="000000"/>
          <w:sz w:val="28"/>
          <w:szCs w:val="28"/>
        </w:rPr>
      </w:pPr>
      <w:r w:rsidRPr="007C5C09">
        <w:rPr>
          <w:rFonts w:eastAsia="Courier New"/>
          <w:color w:val="000000"/>
          <w:sz w:val="28"/>
          <w:szCs w:val="28"/>
        </w:rPr>
        <w:t>I. Разработка эскизной конструкторской документации для изготовления макета опытного образца комплексной системы распределения мощности (Макет 2, с фрикционными муфтами блокировки дифференциалов) в составе:</w:t>
      </w:r>
    </w:p>
    <w:p w:rsidR="007C5C09" w:rsidRPr="007C5C09" w:rsidRDefault="007C5C09" w:rsidP="007C5C09">
      <w:pPr>
        <w:pStyle w:val="12"/>
        <w:spacing w:line="230" w:lineRule="auto"/>
        <w:rPr>
          <w:rFonts w:eastAsia="Courier New"/>
          <w:color w:val="000000"/>
          <w:sz w:val="28"/>
          <w:szCs w:val="28"/>
        </w:rPr>
      </w:pPr>
      <w:r w:rsidRPr="007C5C09">
        <w:rPr>
          <w:rFonts w:eastAsia="Courier New"/>
          <w:color w:val="000000"/>
          <w:sz w:val="28"/>
          <w:szCs w:val="28"/>
        </w:rPr>
        <w:t>1.</w:t>
      </w:r>
      <w:r w:rsidRPr="007C5C09">
        <w:rPr>
          <w:rFonts w:eastAsia="Courier New"/>
          <w:color w:val="000000"/>
          <w:sz w:val="28"/>
          <w:szCs w:val="28"/>
        </w:rPr>
        <w:tab/>
        <w:t>Схема структурная.</w:t>
      </w:r>
    </w:p>
    <w:p w:rsidR="007C5C09" w:rsidRPr="007C5C09" w:rsidRDefault="007C5C09" w:rsidP="007C5C09">
      <w:pPr>
        <w:pStyle w:val="12"/>
        <w:spacing w:line="230" w:lineRule="auto"/>
        <w:rPr>
          <w:rFonts w:eastAsia="Courier New"/>
          <w:color w:val="000000"/>
          <w:sz w:val="28"/>
          <w:szCs w:val="28"/>
        </w:rPr>
      </w:pPr>
      <w:r w:rsidRPr="007C5C09">
        <w:rPr>
          <w:rFonts w:eastAsia="Courier New"/>
          <w:color w:val="000000"/>
          <w:sz w:val="28"/>
          <w:szCs w:val="28"/>
        </w:rPr>
        <w:t>2.</w:t>
      </w:r>
      <w:r w:rsidRPr="007C5C09">
        <w:rPr>
          <w:rFonts w:eastAsia="Courier New"/>
          <w:color w:val="000000"/>
          <w:sz w:val="28"/>
          <w:szCs w:val="28"/>
        </w:rPr>
        <w:tab/>
        <w:t>Схема функциональная.</w:t>
      </w:r>
    </w:p>
    <w:p w:rsidR="007C5C09" w:rsidRPr="007C5C09" w:rsidRDefault="007C5C09" w:rsidP="007C5C09">
      <w:pPr>
        <w:pStyle w:val="12"/>
        <w:spacing w:line="230" w:lineRule="auto"/>
        <w:rPr>
          <w:rFonts w:eastAsia="Courier New"/>
          <w:color w:val="000000"/>
          <w:sz w:val="28"/>
          <w:szCs w:val="28"/>
        </w:rPr>
      </w:pPr>
      <w:r w:rsidRPr="007C5C09">
        <w:rPr>
          <w:rFonts w:eastAsia="Courier New"/>
          <w:color w:val="000000"/>
          <w:sz w:val="28"/>
          <w:szCs w:val="28"/>
        </w:rPr>
        <w:t>3.</w:t>
      </w:r>
      <w:r w:rsidRPr="007C5C09">
        <w:rPr>
          <w:rFonts w:eastAsia="Courier New"/>
          <w:color w:val="000000"/>
          <w:sz w:val="28"/>
          <w:szCs w:val="28"/>
        </w:rPr>
        <w:tab/>
        <w:t>Схема соединений.</w:t>
      </w:r>
    </w:p>
    <w:p w:rsidR="007C5C09" w:rsidRPr="007C5C09" w:rsidRDefault="007C5C09" w:rsidP="007C5C09">
      <w:pPr>
        <w:pStyle w:val="12"/>
        <w:spacing w:line="230" w:lineRule="auto"/>
        <w:rPr>
          <w:rFonts w:eastAsia="Courier New"/>
          <w:color w:val="000000"/>
          <w:sz w:val="28"/>
          <w:szCs w:val="28"/>
        </w:rPr>
      </w:pPr>
      <w:r w:rsidRPr="007C5C09">
        <w:rPr>
          <w:rFonts w:eastAsia="Courier New"/>
          <w:color w:val="000000"/>
          <w:sz w:val="28"/>
          <w:szCs w:val="28"/>
        </w:rPr>
        <w:t>4.</w:t>
      </w:r>
      <w:r w:rsidRPr="007C5C09">
        <w:rPr>
          <w:rFonts w:eastAsia="Courier New"/>
          <w:color w:val="000000"/>
          <w:sz w:val="28"/>
          <w:szCs w:val="28"/>
        </w:rPr>
        <w:tab/>
        <w:t>Схема подключений.</w:t>
      </w:r>
    </w:p>
    <w:p w:rsidR="007C5C09" w:rsidRPr="007C5C09" w:rsidRDefault="007C5C09" w:rsidP="007C5C09">
      <w:pPr>
        <w:pStyle w:val="12"/>
        <w:spacing w:line="230" w:lineRule="auto"/>
        <w:rPr>
          <w:rFonts w:eastAsia="Courier New"/>
          <w:color w:val="000000"/>
          <w:sz w:val="28"/>
          <w:szCs w:val="28"/>
        </w:rPr>
      </w:pPr>
      <w:r w:rsidRPr="007C5C09">
        <w:rPr>
          <w:rFonts w:eastAsia="Courier New"/>
          <w:color w:val="000000"/>
          <w:sz w:val="28"/>
          <w:szCs w:val="28"/>
        </w:rPr>
        <w:t>5.</w:t>
      </w:r>
      <w:r w:rsidRPr="007C5C09">
        <w:rPr>
          <w:rFonts w:eastAsia="Courier New"/>
          <w:color w:val="000000"/>
          <w:sz w:val="28"/>
          <w:szCs w:val="28"/>
        </w:rPr>
        <w:tab/>
        <w:t>Чертежи общего вида макета.</w:t>
      </w:r>
    </w:p>
    <w:p w:rsidR="007C5C09" w:rsidRPr="007C5C09" w:rsidRDefault="007C5C09" w:rsidP="007C5C09">
      <w:pPr>
        <w:pStyle w:val="12"/>
        <w:spacing w:line="230" w:lineRule="auto"/>
        <w:rPr>
          <w:rFonts w:eastAsia="Courier New"/>
          <w:color w:val="000000"/>
          <w:sz w:val="28"/>
          <w:szCs w:val="28"/>
        </w:rPr>
      </w:pPr>
      <w:r w:rsidRPr="007C5C09">
        <w:rPr>
          <w:rFonts w:eastAsia="Courier New"/>
          <w:color w:val="000000"/>
          <w:sz w:val="28"/>
          <w:szCs w:val="28"/>
        </w:rPr>
        <w:t>6.</w:t>
      </w:r>
      <w:r w:rsidRPr="007C5C09">
        <w:rPr>
          <w:rFonts w:eastAsia="Courier New"/>
          <w:color w:val="000000"/>
          <w:sz w:val="28"/>
          <w:szCs w:val="28"/>
        </w:rPr>
        <w:tab/>
        <w:t>Чертежи монтажные (установочные) систем пневматических, гидравлических, электрических.</w:t>
      </w:r>
    </w:p>
    <w:p w:rsidR="007C5C09" w:rsidRPr="007C5C09" w:rsidRDefault="007C5C09" w:rsidP="007C5C09">
      <w:pPr>
        <w:pStyle w:val="12"/>
        <w:spacing w:line="230" w:lineRule="auto"/>
        <w:rPr>
          <w:rFonts w:eastAsia="Courier New"/>
          <w:color w:val="000000"/>
          <w:sz w:val="28"/>
          <w:szCs w:val="28"/>
        </w:rPr>
      </w:pPr>
      <w:r w:rsidRPr="007C5C09">
        <w:rPr>
          <w:rFonts w:eastAsia="Courier New"/>
          <w:color w:val="000000"/>
          <w:sz w:val="28"/>
          <w:szCs w:val="28"/>
        </w:rPr>
        <w:t>7.</w:t>
      </w:r>
      <w:r w:rsidRPr="007C5C09">
        <w:rPr>
          <w:rFonts w:eastAsia="Courier New"/>
          <w:color w:val="000000"/>
          <w:sz w:val="28"/>
          <w:szCs w:val="28"/>
        </w:rPr>
        <w:tab/>
        <w:t>Чертежи сборочные макета, его компонентов и систем.</w:t>
      </w:r>
    </w:p>
    <w:p w:rsidR="007C5C09" w:rsidRPr="007C5C09" w:rsidRDefault="007C5C09" w:rsidP="007C5C09">
      <w:pPr>
        <w:pStyle w:val="12"/>
        <w:spacing w:line="230" w:lineRule="auto"/>
        <w:rPr>
          <w:rFonts w:eastAsia="Courier New"/>
          <w:color w:val="000000"/>
          <w:sz w:val="28"/>
          <w:szCs w:val="28"/>
        </w:rPr>
      </w:pPr>
      <w:r w:rsidRPr="007C5C09">
        <w:rPr>
          <w:rFonts w:eastAsia="Courier New"/>
          <w:color w:val="000000"/>
          <w:sz w:val="28"/>
          <w:szCs w:val="28"/>
        </w:rPr>
        <w:t>8.</w:t>
      </w:r>
      <w:r w:rsidRPr="007C5C09">
        <w:rPr>
          <w:rFonts w:eastAsia="Courier New"/>
          <w:color w:val="000000"/>
          <w:sz w:val="28"/>
          <w:szCs w:val="28"/>
        </w:rPr>
        <w:tab/>
        <w:t>Чертежи деталей.</w:t>
      </w:r>
    </w:p>
    <w:p w:rsidR="007C5C09" w:rsidRPr="007C5C09" w:rsidRDefault="007C5C09" w:rsidP="007C5C09">
      <w:pPr>
        <w:pStyle w:val="12"/>
        <w:spacing w:line="230" w:lineRule="auto"/>
        <w:rPr>
          <w:rFonts w:eastAsia="Courier New"/>
          <w:color w:val="000000"/>
          <w:sz w:val="28"/>
          <w:szCs w:val="28"/>
        </w:rPr>
      </w:pPr>
      <w:r w:rsidRPr="007C5C09">
        <w:rPr>
          <w:rFonts w:eastAsia="Courier New"/>
          <w:color w:val="000000"/>
          <w:sz w:val="28"/>
          <w:szCs w:val="28"/>
        </w:rPr>
        <w:t>9.</w:t>
      </w:r>
      <w:r w:rsidRPr="007C5C09">
        <w:rPr>
          <w:rFonts w:eastAsia="Courier New"/>
          <w:color w:val="000000"/>
          <w:sz w:val="28"/>
          <w:szCs w:val="28"/>
        </w:rPr>
        <w:tab/>
        <w:t>Спецификации.</w:t>
      </w:r>
    </w:p>
    <w:p w:rsidR="007C5C09" w:rsidRDefault="007C5C09" w:rsidP="007C5C09">
      <w:pPr>
        <w:pStyle w:val="12"/>
        <w:spacing w:line="230" w:lineRule="auto"/>
        <w:rPr>
          <w:rFonts w:eastAsia="Courier New"/>
          <w:color w:val="000000"/>
          <w:sz w:val="28"/>
          <w:szCs w:val="28"/>
        </w:rPr>
      </w:pPr>
      <w:r w:rsidRPr="007C5C09">
        <w:rPr>
          <w:rFonts w:eastAsia="Courier New"/>
          <w:color w:val="000000"/>
          <w:sz w:val="28"/>
          <w:szCs w:val="28"/>
        </w:rPr>
        <w:t>II. Разработка программ и методик исследовательских испытаний макетов экспериментальных образцов комплексной системы распределения мощности (Макет 1, с зубчатыми муфтами блокировки дифференциалов, Макет 2, с фрикционными муфтами блокировки дифференциалов).</w:t>
      </w:r>
    </w:p>
    <w:p w:rsidR="006D391A" w:rsidRPr="001E7943" w:rsidRDefault="001E7943" w:rsidP="00E16F4E">
      <w:pPr>
        <w:pStyle w:val="12"/>
        <w:spacing w:line="230" w:lineRule="auto"/>
        <w:rPr>
          <w:rFonts w:eastAsia="Courier New"/>
          <w:color w:val="000000"/>
          <w:sz w:val="28"/>
          <w:szCs w:val="28"/>
        </w:rPr>
      </w:pPr>
      <w:r>
        <w:rPr>
          <w:rFonts w:eastAsia="Courier New"/>
          <w:color w:val="000000"/>
          <w:sz w:val="28"/>
          <w:szCs w:val="28"/>
          <w:lang w:val="en-US"/>
        </w:rPr>
        <w:t>III</w:t>
      </w:r>
      <w:r w:rsidRPr="003418D7">
        <w:rPr>
          <w:rFonts w:eastAsia="Courier New"/>
          <w:color w:val="000000"/>
          <w:sz w:val="28"/>
          <w:szCs w:val="28"/>
        </w:rPr>
        <w:t>. Доработка</w:t>
      </w:r>
      <w:r>
        <w:rPr>
          <w:rFonts w:eastAsia="Courier New"/>
          <w:color w:val="000000"/>
          <w:sz w:val="28"/>
          <w:szCs w:val="28"/>
        </w:rPr>
        <w:t xml:space="preserve"> </w:t>
      </w:r>
      <w:proofErr w:type="spellStart"/>
      <w:r w:rsidR="003418D7">
        <w:rPr>
          <w:rFonts w:eastAsia="Courier New"/>
          <w:color w:val="000000"/>
          <w:sz w:val="28"/>
          <w:szCs w:val="28"/>
        </w:rPr>
        <w:t>полноприводного</w:t>
      </w:r>
      <w:proofErr w:type="spellEnd"/>
      <w:r w:rsidR="003418D7">
        <w:rPr>
          <w:rFonts w:eastAsia="Courier New"/>
          <w:color w:val="000000"/>
          <w:sz w:val="28"/>
          <w:szCs w:val="28"/>
        </w:rPr>
        <w:t xml:space="preserve"> шасси 6х6 под установку автоматической блокировки дифференциалов</w:t>
      </w:r>
    </w:p>
    <w:p w:rsidR="001E7943" w:rsidRDefault="001E7943" w:rsidP="00E16F4E">
      <w:pPr>
        <w:pStyle w:val="12"/>
        <w:spacing w:line="230" w:lineRule="auto"/>
        <w:rPr>
          <w:rFonts w:eastAsia="Courier New"/>
          <w:color w:val="000000"/>
          <w:sz w:val="28"/>
          <w:szCs w:val="28"/>
        </w:rPr>
      </w:pPr>
    </w:p>
    <w:p w:rsidR="00E16F4E" w:rsidRPr="00805524" w:rsidRDefault="00E16F4E" w:rsidP="00E16F4E">
      <w:pPr>
        <w:pStyle w:val="12"/>
        <w:spacing w:line="230" w:lineRule="auto"/>
        <w:rPr>
          <w:rFonts w:eastAsia="Courier New"/>
          <w:color w:val="000000"/>
          <w:sz w:val="28"/>
          <w:szCs w:val="28"/>
        </w:rPr>
      </w:pPr>
      <w:r w:rsidRPr="00805524">
        <w:rPr>
          <w:rFonts w:eastAsia="Courier New"/>
          <w:color w:val="000000"/>
          <w:sz w:val="28"/>
          <w:szCs w:val="28"/>
        </w:rPr>
        <w:lastRenderedPageBreak/>
        <w:t>Для разработки эскизной конструкторской документации использованы следующие исходные данные</w:t>
      </w:r>
      <w:r>
        <w:rPr>
          <w:rFonts w:eastAsia="Courier New"/>
          <w:color w:val="000000"/>
          <w:sz w:val="28"/>
          <w:szCs w:val="28"/>
        </w:rPr>
        <w:t>:</w:t>
      </w:r>
    </w:p>
    <w:p w:rsidR="00485307" w:rsidRPr="00485307" w:rsidRDefault="00485307" w:rsidP="00485307">
      <w:pPr>
        <w:pStyle w:val="12"/>
        <w:spacing w:line="230" w:lineRule="auto"/>
        <w:rPr>
          <w:rFonts w:eastAsia="Courier New"/>
          <w:color w:val="000000"/>
          <w:sz w:val="28"/>
          <w:szCs w:val="28"/>
        </w:rPr>
      </w:pPr>
      <w:r w:rsidRPr="00485307">
        <w:rPr>
          <w:rFonts w:eastAsia="Courier New"/>
          <w:color w:val="000000"/>
          <w:sz w:val="28"/>
          <w:szCs w:val="28"/>
        </w:rPr>
        <w:t xml:space="preserve">1. Обоснованный на этапе 1 в соответствии с п. 3.3 технического задания оптимальный вариант построения системы распределения мощности в трансмиссиях грузовых автомобилей. При разработке эскизной конструкторской документации согласно обоснованному оптимальному варианту для введения жесткой кинематической связи в процессе движения АМН необходимо приложить тормозной момент к буксующим колесам и уменьшить подачу топлива для предварительного выравнивания угловых скоростей буксующих колес и последующей блокировки межосевого и </w:t>
      </w:r>
      <w:proofErr w:type="spellStart"/>
      <w:r w:rsidRPr="00485307">
        <w:rPr>
          <w:rFonts w:eastAsia="Courier New"/>
          <w:color w:val="000000"/>
          <w:sz w:val="28"/>
          <w:szCs w:val="28"/>
        </w:rPr>
        <w:t>межколесных</w:t>
      </w:r>
      <w:proofErr w:type="spellEnd"/>
      <w:r w:rsidRPr="00485307">
        <w:rPr>
          <w:rFonts w:eastAsia="Courier New"/>
          <w:color w:val="000000"/>
          <w:sz w:val="28"/>
          <w:szCs w:val="28"/>
        </w:rPr>
        <w:t xml:space="preserve"> дифференциалов.</w:t>
      </w:r>
    </w:p>
    <w:p w:rsidR="00485307" w:rsidRPr="00485307" w:rsidRDefault="00485307" w:rsidP="00485307">
      <w:pPr>
        <w:pStyle w:val="12"/>
        <w:spacing w:line="230" w:lineRule="auto"/>
        <w:rPr>
          <w:rFonts w:eastAsia="Courier New"/>
          <w:color w:val="000000"/>
          <w:sz w:val="28"/>
          <w:szCs w:val="28"/>
        </w:rPr>
      </w:pPr>
      <w:r w:rsidRPr="00485307">
        <w:rPr>
          <w:rFonts w:eastAsia="Courier New"/>
          <w:color w:val="000000"/>
          <w:sz w:val="28"/>
          <w:szCs w:val="28"/>
        </w:rPr>
        <w:t xml:space="preserve">2. Разработанная на этапе 1 методика определения рационального передаточного числа межосевого дифференциала </w:t>
      </w:r>
      <w:r w:rsidR="006D391A">
        <w:rPr>
          <w:rFonts w:eastAsia="Courier New"/>
          <w:color w:val="000000"/>
          <w:sz w:val="28"/>
          <w:szCs w:val="28"/>
        </w:rPr>
        <w:t>автомобиля многоцелевого назначения (</w:t>
      </w:r>
      <w:r w:rsidRPr="00485307">
        <w:rPr>
          <w:rFonts w:eastAsia="Courier New"/>
          <w:color w:val="000000"/>
          <w:sz w:val="28"/>
          <w:szCs w:val="28"/>
        </w:rPr>
        <w:t>АМН</w:t>
      </w:r>
      <w:r w:rsidR="006D391A">
        <w:rPr>
          <w:rFonts w:eastAsia="Courier New"/>
          <w:color w:val="000000"/>
          <w:sz w:val="28"/>
          <w:szCs w:val="28"/>
        </w:rPr>
        <w:t>)</w:t>
      </w:r>
      <w:r w:rsidRPr="00485307">
        <w:rPr>
          <w:rFonts w:eastAsia="Courier New"/>
          <w:color w:val="000000"/>
          <w:sz w:val="28"/>
          <w:szCs w:val="28"/>
        </w:rPr>
        <w:t xml:space="preserve">, обеспечивающего требуемый уровень эффективности и рекомендованные на ее основании следующие передаточные отношения межосевых дифференциалов </w:t>
      </w:r>
      <w:r w:rsidR="006D391A">
        <w:rPr>
          <w:rFonts w:eastAsia="Courier New"/>
          <w:color w:val="000000"/>
          <w:sz w:val="28"/>
          <w:szCs w:val="28"/>
        </w:rPr>
        <w:t>АМН</w:t>
      </w:r>
      <w:r w:rsidRPr="00485307">
        <w:rPr>
          <w:rFonts w:eastAsia="Courier New"/>
          <w:color w:val="000000"/>
          <w:sz w:val="28"/>
          <w:szCs w:val="28"/>
        </w:rPr>
        <w:t xml:space="preserve"> </w:t>
      </w:r>
      <w:proofErr w:type="gramStart"/>
      <w:r w:rsidRPr="00485307">
        <w:rPr>
          <w:rFonts w:eastAsia="Courier New"/>
          <w:color w:val="000000"/>
          <w:sz w:val="28"/>
          <w:szCs w:val="28"/>
        </w:rPr>
        <w:t>КАМАЗ  –</w:t>
      </w:r>
      <w:proofErr w:type="gramEnd"/>
      <w:r w:rsidRPr="00485307">
        <w:rPr>
          <w:rFonts w:eastAsia="Courier New"/>
          <w:color w:val="000000"/>
          <w:sz w:val="28"/>
          <w:szCs w:val="28"/>
        </w:rPr>
        <w:t xml:space="preserve"> 2,64. </w:t>
      </w:r>
    </w:p>
    <w:p w:rsidR="00485307" w:rsidRPr="00485307" w:rsidRDefault="00485307" w:rsidP="00485307">
      <w:pPr>
        <w:pStyle w:val="12"/>
        <w:spacing w:line="230" w:lineRule="auto"/>
        <w:rPr>
          <w:rFonts w:eastAsia="Courier New"/>
          <w:color w:val="000000"/>
          <w:sz w:val="28"/>
          <w:szCs w:val="28"/>
        </w:rPr>
      </w:pPr>
      <w:r w:rsidRPr="00485307">
        <w:rPr>
          <w:rFonts w:eastAsia="Courier New"/>
          <w:color w:val="000000"/>
          <w:sz w:val="28"/>
          <w:szCs w:val="28"/>
        </w:rPr>
        <w:t xml:space="preserve">3. Установленный на этапе 1 факт, заключающийся в том, что при </w:t>
      </w:r>
      <w:proofErr w:type="spellStart"/>
      <w:r w:rsidRPr="00485307">
        <w:rPr>
          <w:rFonts w:eastAsia="Courier New"/>
          <w:color w:val="000000"/>
          <w:sz w:val="28"/>
          <w:szCs w:val="28"/>
        </w:rPr>
        <w:t>подтормаживании</w:t>
      </w:r>
      <w:proofErr w:type="spellEnd"/>
      <w:r w:rsidRPr="00485307">
        <w:rPr>
          <w:rFonts w:eastAsia="Courier New"/>
          <w:color w:val="000000"/>
          <w:sz w:val="28"/>
          <w:szCs w:val="28"/>
        </w:rPr>
        <w:t xml:space="preserve"> необходимо одновременно исключить буксование колеса на поверхности с худшим сцеплением и обеспечить устойчивое движение АМН.</w:t>
      </w:r>
    </w:p>
    <w:p w:rsidR="00485307" w:rsidRDefault="00485307" w:rsidP="00485307">
      <w:pPr>
        <w:pStyle w:val="12"/>
        <w:spacing w:line="230" w:lineRule="auto"/>
        <w:rPr>
          <w:rFonts w:eastAsia="Courier New"/>
          <w:color w:val="000000"/>
          <w:sz w:val="28"/>
          <w:szCs w:val="28"/>
        </w:rPr>
      </w:pPr>
      <w:r w:rsidRPr="00485307">
        <w:rPr>
          <w:rFonts w:eastAsia="Courier New"/>
          <w:color w:val="000000"/>
          <w:sz w:val="28"/>
          <w:szCs w:val="28"/>
        </w:rPr>
        <w:t>4. Послужившая основой для разработки эскизной конструкторской документации системы распределения мощности полученная от индустриального партнера – ПАО «КАМАЗ» конструкторская документация серийно выпускаемого автомобиля.</w:t>
      </w:r>
    </w:p>
    <w:p w:rsidR="00485307" w:rsidRDefault="006D391A" w:rsidP="00E16F4E">
      <w:pPr>
        <w:pStyle w:val="12"/>
        <w:spacing w:line="230" w:lineRule="auto"/>
        <w:rPr>
          <w:rFonts w:eastAsia="Courier New"/>
          <w:color w:val="000000"/>
          <w:sz w:val="28"/>
          <w:szCs w:val="28"/>
        </w:rPr>
      </w:pPr>
      <w:r>
        <w:rPr>
          <w:rFonts w:eastAsia="Courier New"/>
          <w:color w:val="000000"/>
          <w:sz w:val="28"/>
          <w:szCs w:val="28"/>
        </w:rPr>
        <w:t>ПАО «КАМАЗ</w:t>
      </w:r>
      <w:r w:rsidR="00485307" w:rsidRPr="00485307">
        <w:rPr>
          <w:rFonts w:eastAsia="Courier New"/>
          <w:color w:val="000000"/>
          <w:sz w:val="28"/>
          <w:szCs w:val="28"/>
        </w:rPr>
        <w:t>» предоставил электронные геометрические модели (ЭГМ) следующих узлов: мост передний; мост средний; мост задний; тормоза; карданные валы; картер редуктора проходного моста; крышка картера моста; колеса; модель установки раздаточной коробки и мостов «Сборка КАМАЗ 65222-53»; спецификации и сборочные чертежи раздаточной коробки, переднего, среднего и заднего мостов автомобиля КАМАЗ 6522.</w:t>
      </w:r>
    </w:p>
    <w:p w:rsidR="00485307" w:rsidRPr="00485307" w:rsidRDefault="00485307" w:rsidP="00485307">
      <w:pPr>
        <w:pStyle w:val="12"/>
        <w:spacing w:line="230" w:lineRule="auto"/>
        <w:rPr>
          <w:rFonts w:eastAsia="Courier New"/>
          <w:color w:val="000000"/>
          <w:sz w:val="28"/>
          <w:szCs w:val="28"/>
        </w:rPr>
      </w:pPr>
      <w:r w:rsidRPr="00485307">
        <w:rPr>
          <w:rFonts w:eastAsia="Courier New"/>
          <w:color w:val="000000"/>
          <w:sz w:val="28"/>
          <w:szCs w:val="28"/>
        </w:rPr>
        <w:t>На разрабатываемую конструкцию системы распределения мощности накладывались следующие ограничения:</w:t>
      </w:r>
    </w:p>
    <w:p w:rsidR="00485307" w:rsidRPr="00485307" w:rsidRDefault="00485307" w:rsidP="00485307">
      <w:pPr>
        <w:pStyle w:val="12"/>
        <w:spacing w:line="230" w:lineRule="auto"/>
        <w:rPr>
          <w:rFonts w:eastAsia="Courier New"/>
          <w:color w:val="000000"/>
          <w:sz w:val="28"/>
          <w:szCs w:val="28"/>
        </w:rPr>
      </w:pPr>
      <w:r w:rsidRPr="00485307">
        <w:rPr>
          <w:rFonts w:eastAsia="Courier New"/>
          <w:color w:val="000000"/>
          <w:sz w:val="28"/>
          <w:szCs w:val="28"/>
        </w:rPr>
        <w:t>минимизация изменений конструкции картеров раздаточной коробки, карданных валов и ведущих мостов;</w:t>
      </w:r>
    </w:p>
    <w:p w:rsidR="00485307" w:rsidRPr="00485307" w:rsidRDefault="00485307" w:rsidP="00485307">
      <w:pPr>
        <w:pStyle w:val="12"/>
        <w:spacing w:line="230" w:lineRule="auto"/>
        <w:rPr>
          <w:rFonts w:eastAsia="Courier New"/>
          <w:color w:val="000000"/>
          <w:sz w:val="28"/>
          <w:szCs w:val="28"/>
        </w:rPr>
      </w:pPr>
      <w:r w:rsidRPr="00485307">
        <w:rPr>
          <w:rFonts w:eastAsia="Courier New"/>
          <w:color w:val="000000"/>
          <w:sz w:val="28"/>
          <w:szCs w:val="28"/>
        </w:rPr>
        <w:t>применение гидравлического привода механизмов блокировки;</w:t>
      </w:r>
    </w:p>
    <w:p w:rsidR="00485307" w:rsidRPr="00485307" w:rsidRDefault="00485307" w:rsidP="00485307">
      <w:pPr>
        <w:pStyle w:val="12"/>
        <w:spacing w:line="230" w:lineRule="auto"/>
        <w:rPr>
          <w:rFonts w:eastAsia="Courier New"/>
          <w:color w:val="000000"/>
          <w:sz w:val="28"/>
          <w:szCs w:val="28"/>
        </w:rPr>
      </w:pPr>
      <w:r w:rsidRPr="00485307">
        <w:rPr>
          <w:rFonts w:eastAsia="Courier New"/>
          <w:color w:val="000000"/>
          <w:sz w:val="28"/>
          <w:szCs w:val="28"/>
        </w:rPr>
        <w:t>использование серийной системы АБС/ПБС и тормозной системы;</w:t>
      </w:r>
    </w:p>
    <w:p w:rsidR="00E16F4E" w:rsidRPr="00805524" w:rsidRDefault="00485307" w:rsidP="00485307">
      <w:pPr>
        <w:pStyle w:val="12"/>
        <w:spacing w:line="230" w:lineRule="auto"/>
        <w:rPr>
          <w:rFonts w:eastAsia="Courier New"/>
          <w:color w:val="000000"/>
          <w:sz w:val="28"/>
          <w:szCs w:val="28"/>
        </w:rPr>
      </w:pPr>
      <w:r w:rsidRPr="00485307">
        <w:rPr>
          <w:rFonts w:eastAsia="Courier New"/>
          <w:color w:val="000000"/>
          <w:sz w:val="28"/>
          <w:szCs w:val="28"/>
        </w:rPr>
        <w:t>применение в системе управления серийной CAN шины.</w:t>
      </w:r>
    </w:p>
    <w:p w:rsidR="006D391A" w:rsidRDefault="006D391A" w:rsidP="00E16F4E">
      <w:pPr>
        <w:pStyle w:val="12"/>
        <w:spacing w:line="230" w:lineRule="auto"/>
        <w:rPr>
          <w:rFonts w:eastAsia="Courier New"/>
          <w:color w:val="000000"/>
          <w:sz w:val="28"/>
          <w:szCs w:val="28"/>
        </w:rPr>
      </w:pPr>
    </w:p>
    <w:p w:rsidR="00E16F4E" w:rsidRPr="00D63607" w:rsidRDefault="00E16F4E" w:rsidP="00E16F4E">
      <w:pPr>
        <w:pStyle w:val="12"/>
        <w:spacing w:line="230" w:lineRule="auto"/>
        <w:rPr>
          <w:rFonts w:eastAsia="Courier New"/>
          <w:color w:val="000000"/>
          <w:sz w:val="28"/>
          <w:szCs w:val="28"/>
        </w:rPr>
      </w:pPr>
      <w:r w:rsidRPr="00D63607">
        <w:rPr>
          <w:rFonts w:eastAsia="Courier New"/>
          <w:color w:val="000000"/>
          <w:sz w:val="28"/>
          <w:szCs w:val="28"/>
        </w:rPr>
        <w:t xml:space="preserve">Для </w:t>
      </w:r>
      <w:r w:rsidR="003418D7">
        <w:rPr>
          <w:rFonts w:eastAsia="Courier New"/>
          <w:color w:val="000000"/>
          <w:sz w:val="28"/>
          <w:szCs w:val="28"/>
        </w:rPr>
        <w:t xml:space="preserve">достижения целей на третьем </w:t>
      </w:r>
      <w:bookmarkStart w:id="0" w:name="_GoBack"/>
      <w:bookmarkEnd w:id="0"/>
      <w:r w:rsidRPr="00D63607">
        <w:rPr>
          <w:rFonts w:eastAsia="Courier New"/>
          <w:color w:val="000000"/>
          <w:sz w:val="28"/>
          <w:szCs w:val="28"/>
        </w:rPr>
        <w:t xml:space="preserve">этапе </w:t>
      </w:r>
      <w:r>
        <w:rPr>
          <w:rFonts w:eastAsia="Courier New"/>
          <w:color w:val="000000"/>
          <w:sz w:val="28"/>
          <w:szCs w:val="28"/>
        </w:rPr>
        <w:t xml:space="preserve">прикладных научных исследований </w:t>
      </w:r>
      <w:r w:rsidRPr="00D63607">
        <w:rPr>
          <w:rFonts w:eastAsia="Courier New"/>
          <w:color w:val="000000"/>
          <w:sz w:val="28"/>
          <w:szCs w:val="28"/>
        </w:rPr>
        <w:t>решены следующие задачи:</w:t>
      </w:r>
    </w:p>
    <w:p w:rsidR="004069D0" w:rsidRDefault="00485307" w:rsidP="004069D0">
      <w:pPr>
        <w:pStyle w:val="12"/>
        <w:numPr>
          <w:ilvl w:val="0"/>
          <w:numId w:val="5"/>
        </w:numPr>
        <w:tabs>
          <w:tab w:val="left" w:pos="993"/>
        </w:tabs>
        <w:spacing w:line="230" w:lineRule="auto"/>
        <w:ind w:left="0" w:firstLine="709"/>
        <w:rPr>
          <w:rFonts w:eastAsia="Courier New"/>
          <w:color w:val="000000"/>
          <w:sz w:val="28"/>
          <w:szCs w:val="28"/>
        </w:rPr>
      </w:pPr>
      <w:r w:rsidRPr="00485307">
        <w:rPr>
          <w:rFonts w:eastAsia="Courier New"/>
          <w:color w:val="000000"/>
          <w:sz w:val="28"/>
          <w:szCs w:val="28"/>
        </w:rPr>
        <w:t xml:space="preserve">На основании исходных данных и ограничений, с использованием метода конечных элементов на оборудовании ЦКП «Экспериментальная механика» выполнены расчеты на прочность фрикционных муфт блокировки: межосевого дифференциала раздаточной коробки; межосевого дифференциала задней тележки; </w:t>
      </w:r>
      <w:proofErr w:type="spellStart"/>
      <w:r w:rsidRPr="00485307">
        <w:rPr>
          <w:rFonts w:eastAsia="Courier New"/>
          <w:color w:val="000000"/>
          <w:sz w:val="28"/>
          <w:szCs w:val="28"/>
        </w:rPr>
        <w:t>межколесного</w:t>
      </w:r>
      <w:proofErr w:type="spellEnd"/>
      <w:r w:rsidRPr="00485307">
        <w:rPr>
          <w:rFonts w:eastAsia="Courier New"/>
          <w:color w:val="000000"/>
          <w:sz w:val="28"/>
          <w:szCs w:val="28"/>
        </w:rPr>
        <w:t xml:space="preserve"> дифференциала.</w:t>
      </w:r>
      <w:r w:rsidR="006D391A">
        <w:rPr>
          <w:rFonts w:eastAsia="Courier New"/>
          <w:color w:val="000000"/>
          <w:sz w:val="28"/>
          <w:szCs w:val="28"/>
        </w:rPr>
        <w:br/>
      </w:r>
      <w:r w:rsidRPr="00485307">
        <w:rPr>
          <w:rFonts w:eastAsia="Courier New"/>
          <w:color w:val="000000"/>
          <w:sz w:val="28"/>
          <w:szCs w:val="28"/>
        </w:rPr>
        <w:lastRenderedPageBreak/>
        <w:t>На оборудовании ЦКП в энергетике и энергосбережении (</w:t>
      </w:r>
      <w:hyperlink r:id="rId8" w:history="1">
        <w:r w:rsidR="004069D0" w:rsidRPr="007662C5">
          <w:rPr>
            <w:rStyle w:val="af"/>
            <w:rFonts w:eastAsia="Courier New"/>
            <w:sz w:val="28"/>
            <w:szCs w:val="28"/>
          </w:rPr>
          <w:t>http://www.ckp-rf.ru/ckp/2950/</w:t>
        </w:r>
      </w:hyperlink>
      <w:r w:rsidRPr="00485307">
        <w:rPr>
          <w:rFonts w:eastAsia="Courier New"/>
          <w:color w:val="000000"/>
          <w:sz w:val="28"/>
          <w:szCs w:val="28"/>
        </w:rPr>
        <w:t>) выполнено исследование тепловых режимов в трущейся паре фрикционной муфты. На основании результатов расчета и испытаний</w:t>
      </w:r>
      <w:r w:rsidR="004069D0">
        <w:rPr>
          <w:rFonts w:eastAsia="Courier New"/>
          <w:color w:val="000000"/>
          <w:sz w:val="28"/>
          <w:szCs w:val="28"/>
        </w:rPr>
        <w:t xml:space="preserve"> рекомендовано </w:t>
      </w:r>
      <w:r w:rsidR="004069D0" w:rsidRPr="004069D0">
        <w:rPr>
          <w:rFonts w:eastAsia="Courier New"/>
          <w:color w:val="000000"/>
          <w:sz w:val="28"/>
          <w:szCs w:val="28"/>
        </w:rPr>
        <w:t>для блокировки дифференциалов Макета 2 применять фрикционные муфты с 16 парами трения</w:t>
      </w:r>
      <w:r w:rsidRPr="004069D0">
        <w:rPr>
          <w:rFonts w:eastAsia="Courier New"/>
          <w:color w:val="000000"/>
          <w:sz w:val="28"/>
          <w:szCs w:val="28"/>
        </w:rPr>
        <w:t>.</w:t>
      </w:r>
    </w:p>
    <w:p w:rsidR="004069D0" w:rsidRDefault="004069D0" w:rsidP="004069D0">
      <w:pPr>
        <w:pStyle w:val="12"/>
        <w:numPr>
          <w:ilvl w:val="0"/>
          <w:numId w:val="5"/>
        </w:numPr>
        <w:tabs>
          <w:tab w:val="left" w:pos="993"/>
        </w:tabs>
        <w:spacing w:line="230" w:lineRule="auto"/>
        <w:ind w:left="0" w:firstLine="709"/>
        <w:rPr>
          <w:rFonts w:eastAsia="Courier New"/>
          <w:color w:val="000000"/>
          <w:sz w:val="28"/>
          <w:szCs w:val="28"/>
        </w:rPr>
      </w:pPr>
      <w:r w:rsidRPr="004069D0">
        <w:rPr>
          <w:rFonts w:eastAsia="Courier New"/>
          <w:color w:val="000000"/>
          <w:sz w:val="28"/>
          <w:szCs w:val="28"/>
        </w:rPr>
        <w:t xml:space="preserve">На основании результатов прочностных расчетов спроектирована система управления, позволяющая производить блокировку (с использованием гидравлического привода) </w:t>
      </w:r>
      <w:proofErr w:type="spellStart"/>
      <w:r w:rsidRPr="004069D0">
        <w:rPr>
          <w:rFonts w:eastAsia="Courier New"/>
          <w:color w:val="000000"/>
          <w:sz w:val="28"/>
          <w:szCs w:val="28"/>
        </w:rPr>
        <w:t>межколёсных</w:t>
      </w:r>
      <w:proofErr w:type="spellEnd"/>
      <w:r w:rsidRPr="004069D0">
        <w:rPr>
          <w:rFonts w:eastAsia="Courier New"/>
          <w:color w:val="000000"/>
          <w:sz w:val="28"/>
          <w:szCs w:val="28"/>
        </w:rPr>
        <w:t xml:space="preserve"> и межосевых дифференциалов в процессе движения транспортного средства за счёт предварительного выравнивания угловых скоростей ведущих колёс до допустимых величин, определенных из прочностного расчета, путём приложения тормозного момента к буксующему колесу. Установлено, что допустимую разность угловых скоростей необходимо удерживать по времени на протяжении не менее чем 0,5 секунд (на время срабатывания системы управления и гидравлического привода). Разработан алгоритм единого блока управления тормозной системой, </w:t>
      </w:r>
      <w:proofErr w:type="spellStart"/>
      <w:r w:rsidRPr="004069D0">
        <w:rPr>
          <w:rFonts w:eastAsia="Courier New"/>
          <w:color w:val="000000"/>
          <w:sz w:val="28"/>
          <w:szCs w:val="28"/>
        </w:rPr>
        <w:t>проитивобуксовочной</w:t>
      </w:r>
      <w:proofErr w:type="spellEnd"/>
      <w:r w:rsidRPr="004069D0">
        <w:rPr>
          <w:rFonts w:eastAsia="Courier New"/>
          <w:color w:val="000000"/>
          <w:sz w:val="28"/>
          <w:szCs w:val="28"/>
        </w:rPr>
        <w:t xml:space="preserve"> системой и блокировкой дифференциалов. Предусмотрено автоматическое управление блокировкой всех пяти дифференциалов.</w:t>
      </w:r>
    </w:p>
    <w:p w:rsidR="004069D0" w:rsidRDefault="004069D0" w:rsidP="004069D0">
      <w:pPr>
        <w:pStyle w:val="12"/>
        <w:numPr>
          <w:ilvl w:val="0"/>
          <w:numId w:val="5"/>
        </w:numPr>
        <w:tabs>
          <w:tab w:val="left" w:pos="993"/>
        </w:tabs>
        <w:spacing w:line="230" w:lineRule="auto"/>
        <w:ind w:left="0" w:firstLine="709"/>
        <w:rPr>
          <w:rFonts w:eastAsia="Courier New"/>
          <w:color w:val="000000"/>
          <w:sz w:val="28"/>
          <w:szCs w:val="28"/>
        </w:rPr>
      </w:pPr>
      <w:r w:rsidRPr="004069D0">
        <w:rPr>
          <w:rFonts w:eastAsia="Courier New"/>
          <w:color w:val="000000"/>
          <w:sz w:val="28"/>
          <w:szCs w:val="28"/>
        </w:rPr>
        <w:t xml:space="preserve">Для применения на макете экспериментального образца комплексной системы распределения мощности (Макет 2) модифицирована тормозная система штатного </w:t>
      </w:r>
      <w:proofErr w:type="spellStart"/>
      <w:r w:rsidRPr="004069D0">
        <w:rPr>
          <w:rFonts w:eastAsia="Courier New"/>
          <w:color w:val="000000"/>
          <w:sz w:val="28"/>
          <w:szCs w:val="28"/>
        </w:rPr>
        <w:t>полноприводного</w:t>
      </w:r>
      <w:proofErr w:type="spellEnd"/>
      <w:r w:rsidRPr="004069D0">
        <w:rPr>
          <w:rFonts w:eastAsia="Courier New"/>
          <w:color w:val="000000"/>
          <w:sz w:val="28"/>
          <w:szCs w:val="28"/>
        </w:rPr>
        <w:t xml:space="preserve"> шасси. Модификация заключалась в увеличении количества датчиков угловых скоростей вращения колес и </w:t>
      </w:r>
      <w:proofErr w:type="spellStart"/>
      <w:r w:rsidRPr="004069D0">
        <w:rPr>
          <w:rFonts w:eastAsia="Courier New"/>
          <w:color w:val="000000"/>
          <w:sz w:val="28"/>
          <w:szCs w:val="28"/>
        </w:rPr>
        <w:t>электропневмоклапанов</w:t>
      </w:r>
      <w:proofErr w:type="spellEnd"/>
      <w:r w:rsidRPr="004069D0">
        <w:rPr>
          <w:rFonts w:eastAsia="Courier New"/>
          <w:color w:val="000000"/>
          <w:sz w:val="28"/>
          <w:szCs w:val="28"/>
        </w:rPr>
        <w:t xml:space="preserve"> тормозной системы с 4 до 6 шт.</w:t>
      </w:r>
    </w:p>
    <w:p w:rsidR="004069D0" w:rsidRDefault="004069D0" w:rsidP="004069D0">
      <w:pPr>
        <w:pStyle w:val="12"/>
        <w:numPr>
          <w:ilvl w:val="0"/>
          <w:numId w:val="5"/>
        </w:numPr>
        <w:tabs>
          <w:tab w:val="left" w:pos="993"/>
        </w:tabs>
        <w:spacing w:line="230" w:lineRule="auto"/>
        <w:ind w:left="0" w:firstLine="709"/>
        <w:rPr>
          <w:rFonts w:eastAsia="Courier New"/>
          <w:color w:val="000000"/>
          <w:sz w:val="28"/>
          <w:szCs w:val="28"/>
        </w:rPr>
      </w:pPr>
      <w:r w:rsidRPr="004069D0">
        <w:rPr>
          <w:rFonts w:eastAsia="Courier New"/>
          <w:color w:val="000000"/>
          <w:sz w:val="28"/>
          <w:szCs w:val="28"/>
        </w:rPr>
        <w:t xml:space="preserve">Выполнено оснащение раздаточной коробки и ведущих мостов оригинальными фрикционными муфтами блокировки. На основании унификации и результатов прочностных расчетов и выбранных элементов системы управления приводом блокировки дифференциалов вновь разработаны раздаточная коробка, карданные валы, Мост передний, Мост задний </w:t>
      </w:r>
      <w:r>
        <w:rPr>
          <w:rFonts w:eastAsia="Courier New"/>
          <w:color w:val="000000"/>
          <w:sz w:val="28"/>
          <w:szCs w:val="28"/>
        </w:rPr>
        <w:t>и Мост средний</w:t>
      </w:r>
      <w:r w:rsidRPr="004069D0">
        <w:rPr>
          <w:rFonts w:eastAsia="Courier New"/>
          <w:color w:val="000000"/>
          <w:sz w:val="28"/>
          <w:szCs w:val="28"/>
        </w:rPr>
        <w:t xml:space="preserve">. Раздаточная коробка, карданные валы и мосты являются модификациями соответствующих узлов серийно выпускаемого автомобиля </w:t>
      </w:r>
      <w:proofErr w:type="spellStart"/>
      <w:r w:rsidRPr="004069D0">
        <w:rPr>
          <w:rFonts w:eastAsia="Courier New"/>
          <w:color w:val="000000"/>
          <w:sz w:val="28"/>
          <w:szCs w:val="28"/>
        </w:rPr>
        <w:t>Камаз</w:t>
      </w:r>
      <w:proofErr w:type="spellEnd"/>
      <w:r w:rsidRPr="004069D0">
        <w:rPr>
          <w:rFonts w:eastAsia="Courier New"/>
          <w:color w:val="000000"/>
          <w:sz w:val="28"/>
          <w:szCs w:val="28"/>
        </w:rPr>
        <w:t xml:space="preserve"> 65222. Модификации раздаточных коробок, переднего, среднего и заднего мостов заключились в установке фрикционных муфт и гидравлического привода блокировки дифференциалов.</w:t>
      </w:r>
    </w:p>
    <w:p w:rsidR="004069D0" w:rsidRDefault="004069D0" w:rsidP="004069D0">
      <w:pPr>
        <w:pStyle w:val="12"/>
        <w:numPr>
          <w:ilvl w:val="0"/>
          <w:numId w:val="5"/>
        </w:numPr>
        <w:tabs>
          <w:tab w:val="left" w:pos="993"/>
        </w:tabs>
        <w:spacing w:line="230" w:lineRule="auto"/>
        <w:ind w:left="0" w:firstLine="709"/>
        <w:rPr>
          <w:rFonts w:eastAsia="Courier New"/>
          <w:color w:val="000000"/>
          <w:sz w:val="28"/>
          <w:szCs w:val="28"/>
        </w:rPr>
      </w:pPr>
      <w:r>
        <w:rPr>
          <w:rFonts w:eastAsia="Courier New"/>
          <w:color w:val="000000"/>
          <w:sz w:val="28"/>
          <w:szCs w:val="28"/>
        </w:rPr>
        <w:t>Р</w:t>
      </w:r>
      <w:r w:rsidRPr="004069D0">
        <w:rPr>
          <w:rFonts w:eastAsia="Courier New"/>
          <w:color w:val="000000"/>
          <w:sz w:val="28"/>
          <w:szCs w:val="28"/>
        </w:rPr>
        <w:t xml:space="preserve">азработаны две программы и методики исследовательских испытаний макетов экспериментальных образцов комплексной системы распределения мощности (Макет 1, Макет 2). Они являются исходными данными для проведения стендовых и исследовательских испытаний макетов экспериментальных образцов комплексной системы распределения мощности в составе </w:t>
      </w:r>
      <w:proofErr w:type="spellStart"/>
      <w:r w:rsidRPr="004069D0">
        <w:rPr>
          <w:rFonts w:eastAsia="Courier New"/>
          <w:color w:val="000000"/>
          <w:sz w:val="28"/>
          <w:szCs w:val="28"/>
        </w:rPr>
        <w:t>полноприводного</w:t>
      </w:r>
      <w:proofErr w:type="spellEnd"/>
      <w:r w:rsidRPr="004069D0">
        <w:rPr>
          <w:rFonts w:eastAsia="Courier New"/>
          <w:color w:val="000000"/>
          <w:sz w:val="28"/>
          <w:szCs w:val="28"/>
        </w:rPr>
        <w:t xml:space="preserve"> шасси 6х6 (Макет 1, Макет 2).</w:t>
      </w:r>
    </w:p>
    <w:p w:rsidR="004069D0" w:rsidRPr="004069D0" w:rsidRDefault="004069D0" w:rsidP="004069D0">
      <w:pPr>
        <w:pStyle w:val="12"/>
        <w:numPr>
          <w:ilvl w:val="0"/>
          <w:numId w:val="5"/>
        </w:numPr>
        <w:tabs>
          <w:tab w:val="left" w:pos="993"/>
        </w:tabs>
        <w:spacing w:line="230" w:lineRule="auto"/>
        <w:ind w:left="0" w:firstLine="709"/>
        <w:rPr>
          <w:rFonts w:eastAsia="Courier New"/>
          <w:color w:val="000000"/>
          <w:sz w:val="28"/>
          <w:szCs w:val="28"/>
        </w:rPr>
      </w:pPr>
      <w:r>
        <w:rPr>
          <w:rFonts w:eastAsia="Courier New"/>
          <w:color w:val="000000"/>
          <w:sz w:val="28"/>
          <w:szCs w:val="28"/>
        </w:rPr>
        <w:t>П</w:t>
      </w:r>
      <w:r w:rsidRPr="004069D0">
        <w:rPr>
          <w:rFonts w:eastAsia="Courier New"/>
          <w:color w:val="000000"/>
          <w:sz w:val="28"/>
          <w:szCs w:val="28"/>
        </w:rPr>
        <w:t xml:space="preserve">роизведена доработка </w:t>
      </w:r>
      <w:proofErr w:type="spellStart"/>
      <w:r w:rsidRPr="004069D0">
        <w:rPr>
          <w:rFonts w:eastAsia="Courier New"/>
          <w:color w:val="000000"/>
          <w:sz w:val="28"/>
          <w:szCs w:val="28"/>
        </w:rPr>
        <w:t>полноприводного</w:t>
      </w:r>
      <w:proofErr w:type="spellEnd"/>
      <w:r w:rsidRPr="004069D0">
        <w:rPr>
          <w:rFonts w:eastAsia="Courier New"/>
          <w:color w:val="000000"/>
          <w:sz w:val="28"/>
          <w:szCs w:val="28"/>
        </w:rPr>
        <w:t xml:space="preserve"> шасси 6х6 под установку автоматической блокировки дифференциалов. Доработанные </w:t>
      </w:r>
      <w:proofErr w:type="spellStart"/>
      <w:r w:rsidRPr="004069D0">
        <w:rPr>
          <w:rFonts w:eastAsia="Courier New"/>
          <w:color w:val="000000"/>
          <w:sz w:val="28"/>
          <w:szCs w:val="28"/>
        </w:rPr>
        <w:t>полноприводные</w:t>
      </w:r>
      <w:proofErr w:type="spellEnd"/>
      <w:r w:rsidRPr="004069D0">
        <w:rPr>
          <w:rFonts w:eastAsia="Courier New"/>
          <w:color w:val="000000"/>
          <w:sz w:val="28"/>
          <w:szCs w:val="28"/>
        </w:rPr>
        <w:t xml:space="preserve"> шасси 6х6 предназначены для использования на 4 этапе выполнения работ для изготовления на их основе экспериментальных образцов комплексной системы распределения мощности (Макет 1, Макет 2)</w:t>
      </w:r>
      <w:r>
        <w:rPr>
          <w:rFonts w:eastAsia="Courier New"/>
          <w:color w:val="000000"/>
          <w:sz w:val="28"/>
          <w:szCs w:val="28"/>
        </w:rPr>
        <w:t>.</w:t>
      </w:r>
    </w:p>
    <w:p w:rsidR="006D391A" w:rsidRDefault="006D391A" w:rsidP="00805524">
      <w:pPr>
        <w:pStyle w:val="12"/>
        <w:spacing w:line="230" w:lineRule="auto"/>
        <w:rPr>
          <w:rFonts w:eastAsia="Courier New"/>
          <w:color w:val="000000"/>
          <w:sz w:val="28"/>
          <w:szCs w:val="28"/>
        </w:rPr>
      </w:pPr>
    </w:p>
    <w:p w:rsidR="00805524" w:rsidRPr="00805524" w:rsidRDefault="00E16F4E" w:rsidP="00805524">
      <w:pPr>
        <w:pStyle w:val="12"/>
        <w:spacing w:line="230" w:lineRule="auto"/>
        <w:rPr>
          <w:rFonts w:eastAsia="Courier New"/>
          <w:color w:val="000000"/>
          <w:sz w:val="28"/>
          <w:szCs w:val="28"/>
        </w:rPr>
      </w:pPr>
      <w:r>
        <w:rPr>
          <w:rFonts w:eastAsia="Courier New"/>
          <w:color w:val="000000"/>
          <w:sz w:val="28"/>
          <w:szCs w:val="28"/>
        </w:rPr>
        <w:lastRenderedPageBreak/>
        <w:t>Разработанная с</w:t>
      </w:r>
      <w:r w:rsidR="00805524" w:rsidRPr="00805524">
        <w:rPr>
          <w:rFonts w:eastAsia="Courier New"/>
          <w:color w:val="000000"/>
          <w:sz w:val="28"/>
          <w:szCs w:val="28"/>
        </w:rPr>
        <w:t xml:space="preserve">истема распределения мощности обеспечивает повышение показателей </w:t>
      </w:r>
      <w:proofErr w:type="spellStart"/>
      <w:r w:rsidR="00805524" w:rsidRPr="00805524">
        <w:rPr>
          <w:rFonts w:eastAsia="Courier New"/>
          <w:color w:val="000000"/>
          <w:sz w:val="28"/>
          <w:szCs w:val="28"/>
        </w:rPr>
        <w:t>энергоэффективности</w:t>
      </w:r>
      <w:proofErr w:type="spellEnd"/>
      <w:r w:rsidR="00805524" w:rsidRPr="00805524">
        <w:rPr>
          <w:rFonts w:eastAsia="Courier New"/>
          <w:color w:val="000000"/>
          <w:sz w:val="28"/>
          <w:szCs w:val="28"/>
        </w:rPr>
        <w:t xml:space="preserve"> и топливной экономичности за счёт более полного использования сцепных свойств ведущих колёс с опорной поверхностью и снижения затрат энергии на буксование. </w:t>
      </w:r>
    </w:p>
    <w:p w:rsidR="003418D7" w:rsidRDefault="003418D7" w:rsidP="00E16F4E">
      <w:pPr>
        <w:pStyle w:val="12"/>
        <w:spacing w:line="230" w:lineRule="auto"/>
        <w:rPr>
          <w:rFonts w:eastAsia="Courier New"/>
          <w:color w:val="000000"/>
          <w:sz w:val="28"/>
          <w:szCs w:val="28"/>
        </w:rPr>
      </w:pPr>
    </w:p>
    <w:p w:rsidR="00E16F4E" w:rsidRPr="00E16F4E" w:rsidRDefault="00E16F4E" w:rsidP="00E16F4E">
      <w:pPr>
        <w:pStyle w:val="12"/>
        <w:spacing w:line="230" w:lineRule="auto"/>
        <w:rPr>
          <w:rFonts w:eastAsia="Courier New"/>
          <w:color w:val="000000"/>
          <w:sz w:val="28"/>
          <w:szCs w:val="28"/>
        </w:rPr>
      </w:pPr>
      <w:r w:rsidRPr="00E16F4E">
        <w:rPr>
          <w:rFonts w:eastAsia="Courier New"/>
          <w:color w:val="000000"/>
          <w:sz w:val="28"/>
          <w:szCs w:val="28"/>
        </w:rPr>
        <w:t>С использованием результатов работ, полученных на отчетном этапе, опубликован</w:t>
      </w:r>
      <w:r w:rsidR="007C5C09">
        <w:rPr>
          <w:rFonts w:eastAsia="Courier New"/>
          <w:color w:val="000000"/>
          <w:sz w:val="28"/>
          <w:szCs w:val="28"/>
        </w:rPr>
        <w:t>ы</w:t>
      </w:r>
      <w:r w:rsidRPr="00E16F4E">
        <w:rPr>
          <w:rFonts w:eastAsia="Courier New"/>
          <w:color w:val="000000"/>
          <w:sz w:val="28"/>
          <w:szCs w:val="28"/>
        </w:rPr>
        <w:t xml:space="preserve"> </w:t>
      </w:r>
      <w:r w:rsidR="007C5C09">
        <w:rPr>
          <w:rFonts w:eastAsia="Courier New"/>
          <w:color w:val="000000"/>
          <w:sz w:val="28"/>
          <w:szCs w:val="28"/>
        </w:rPr>
        <w:t xml:space="preserve">3 научных статьи, индексируемых </w:t>
      </w:r>
      <w:r w:rsidR="007C5C09">
        <w:rPr>
          <w:rFonts w:eastAsia="Courier New"/>
          <w:color w:val="000000"/>
          <w:sz w:val="28"/>
          <w:szCs w:val="28"/>
          <w:lang w:val="en-US"/>
        </w:rPr>
        <w:t>Scopus</w:t>
      </w:r>
      <w:r w:rsidRPr="00E16F4E">
        <w:rPr>
          <w:rFonts w:eastAsia="Courier New"/>
          <w:color w:val="000000"/>
          <w:sz w:val="28"/>
          <w:szCs w:val="28"/>
        </w:rPr>
        <w:t>:</w:t>
      </w:r>
    </w:p>
    <w:p w:rsidR="007C5C09" w:rsidRPr="007C5C09" w:rsidRDefault="007C5C09" w:rsidP="007C5C09">
      <w:pPr>
        <w:pStyle w:val="12"/>
        <w:spacing w:line="230" w:lineRule="auto"/>
        <w:rPr>
          <w:rFonts w:eastAsia="Courier New"/>
          <w:color w:val="000000"/>
          <w:sz w:val="28"/>
          <w:szCs w:val="28"/>
          <w:lang w:val="en-US"/>
        </w:rPr>
      </w:pPr>
      <w:r w:rsidRPr="007C5C09">
        <w:rPr>
          <w:rFonts w:eastAsia="Courier New"/>
          <w:color w:val="000000"/>
          <w:sz w:val="28"/>
          <w:szCs w:val="28"/>
          <w:lang w:val="en-US"/>
        </w:rPr>
        <w:t xml:space="preserve">Keller, A. V. Comparative Analysis of Methods of Power Distribution in Mechanical Transmissions and Evaluation of their Effectiveness / A. V. Keller, I. A. </w:t>
      </w:r>
      <w:proofErr w:type="spellStart"/>
      <w:r w:rsidRPr="007C5C09">
        <w:rPr>
          <w:rFonts w:eastAsia="Courier New"/>
          <w:color w:val="000000"/>
          <w:sz w:val="28"/>
          <w:szCs w:val="28"/>
          <w:lang w:val="en-US"/>
        </w:rPr>
        <w:t>Murog</w:t>
      </w:r>
      <w:proofErr w:type="spellEnd"/>
      <w:r w:rsidRPr="007C5C09">
        <w:rPr>
          <w:rFonts w:eastAsia="Courier New"/>
          <w:color w:val="000000"/>
          <w:sz w:val="28"/>
          <w:szCs w:val="28"/>
          <w:lang w:val="en-US"/>
        </w:rPr>
        <w:t xml:space="preserve">, S. </w:t>
      </w:r>
      <w:proofErr w:type="spellStart"/>
      <w:r w:rsidRPr="007C5C09">
        <w:rPr>
          <w:rFonts w:eastAsia="Courier New"/>
          <w:color w:val="000000"/>
          <w:sz w:val="28"/>
          <w:szCs w:val="28"/>
          <w:lang w:val="en-US"/>
        </w:rPr>
        <w:t>Aliukov</w:t>
      </w:r>
      <w:proofErr w:type="spellEnd"/>
      <w:r w:rsidRPr="007C5C09">
        <w:rPr>
          <w:rFonts w:eastAsia="Courier New"/>
          <w:color w:val="000000"/>
          <w:sz w:val="28"/>
          <w:szCs w:val="28"/>
          <w:lang w:val="en-US"/>
        </w:rPr>
        <w:t xml:space="preserve"> // SAE Technical Papers, Volume 2015-April, Issue April, 14 April 2015, 8p.</w:t>
      </w:r>
    </w:p>
    <w:p w:rsidR="007C5C09" w:rsidRPr="007C5C09" w:rsidRDefault="007C5C09" w:rsidP="007C5C09">
      <w:pPr>
        <w:pStyle w:val="12"/>
        <w:spacing w:line="230" w:lineRule="auto"/>
        <w:rPr>
          <w:rFonts w:eastAsia="Courier New"/>
          <w:color w:val="000000"/>
          <w:sz w:val="28"/>
          <w:szCs w:val="28"/>
          <w:lang w:val="en-US"/>
        </w:rPr>
      </w:pPr>
      <w:proofErr w:type="spellStart"/>
      <w:r w:rsidRPr="007C5C09">
        <w:rPr>
          <w:rFonts w:eastAsia="Courier New"/>
          <w:color w:val="000000"/>
          <w:sz w:val="28"/>
          <w:szCs w:val="28"/>
          <w:lang w:val="en-US"/>
        </w:rPr>
        <w:t>Aliukov</w:t>
      </w:r>
      <w:proofErr w:type="spellEnd"/>
      <w:r w:rsidRPr="007C5C09">
        <w:rPr>
          <w:rFonts w:eastAsia="Courier New"/>
          <w:color w:val="000000"/>
          <w:sz w:val="28"/>
          <w:szCs w:val="28"/>
          <w:lang w:val="en-US"/>
        </w:rPr>
        <w:t xml:space="preserve">, S. V. Dynamics of Overrunning Clutches of Relay Type / S. V. </w:t>
      </w:r>
      <w:proofErr w:type="spellStart"/>
      <w:r w:rsidRPr="007C5C09">
        <w:rPr>
          <w:rFonts w:eastAsia="Courier New"/>
          <w:color w:val="000000"/>
          <w:sz w:val="28"/>
          <w:szCs w:val="28"/>
          <w:lang w:val="en-US"/>
        </w:rPr>
        <w:t>Aliukov</w:t>
      </w:r>
      <w:proofErr w:type="spellEnd"/>
      <w:r w:rsidRPr="007C5C09">
        <w:rPr>
          <w:rFonts w:eastAsia="Courier New"/>
          <w:color w:val="000000"/>
          <w:sz w:val="28"/>
          <w:szCs w:val="28"/>
          <w:lang w:val="en-US"/>
        </w:rPr>
        <w:t xml:space="preserve">, A.V. Keller, A. S. </w:t>
      </w:r>
      <w:proofErr w:type="spellStart"/>
      <w:r w:rsidRPr="007C5C09">
        <w:rPr>
          <w:rFonts w:eastAsia="Courier New"/>
          <w:color w:val="000000"/>
          <w:sz w:val="28"/>
          <w:szCs w:val="28"/>
          <w:lang w:val="en-US"/>
        </w:rPr>
        <w:t>Alyukov</w:t>
      </w:r>
      <w:proofErr w:type="spellEnd"/>
      <w:r w:rsidRPr="007C5C09">
        <w:rPr>
          <w:rFonts w:eastAsia="Courier New"/>
          <w:color w:val="000000"/>
          <w:sz w:val="28"/>
          <w:szCs w:val="28"/>
          <w:lang w:val="en-US"/>
        </w:rPr>
        <w:t xml:space="preserve"> // SAE Technical Papers, Volume 2015-April, Issue April, 14 April 2015, 7p.</w:t>
      </w:r>
    </w:p>
    <w:p w:rsidR="00E16F4E" w:rsidRPr="007C5C09" w:rsidRDefault="007C5C09" w:rsidP="007C5C09">
      <w:pPr>
        <w:pStyle w:val="12"/>
        <w:spacing w:line="230" w:lineRule="auto"/>
        <w:rPr>
          <w:rFonts w:eastAsia="Courier New"/>
          <w:color w:val="000000"/>
          <w:sz w:val="28"/>
          <w:szCs w:val="28"/>
          <w:lang w:val="en-US"/>
        </w:rPr>
      </w:pPr>
      <w:proofErr w:type="spellStart"/>
      <w:r w:rsidRPr="007C5C09">
        <w:rPr>
          <w:rFonts w:eastAsia="Courier New"/>
          <w:color w:val="000000"/>
          <w:sz w:val="28"/>
          <w:szCs w:val="28"/>
          <w:lang w:val="en-US"/>
        </w:rPr>
        <w:t>Myasnikov</w:t>
      </w:r>
      <w:proofErr w:type="spellEnd"/>
      <w:r w:rsidRPr="007C5C09">
        <w:rPr>
          <w:rFonts w:eastAsia="Courier New"/>
          <w:color w:val="000000"/>
          <w:sz w:val="28"/>
          <w:szCs w:val="28"/>
          <w:lang w:val="en-US"/>
        </w:rPr>
        <w:t xml:space="preserve">, Yu. I. Universal Modular Attachments /Yu. I. </w:t>
      </w:r>
      <w:proofErr w:type="spellStart"/>
      <w:r w:rsidRPr="007C5C09">
        <w:rPr>
          <w:rFonts w:eastAsia="Courier New"/>
          <w:color w:val="000000"/>
          <w:sz w:val="28"/>
          <w:szCs w:val="28"/>
          <w:lang w:val="en-US"/>
        </w:rPr>
        <w:t>Myasnikov</w:t>
      </w:r>
      <w:proofErr w:type="spellEnd"/>
      <w:r w:rsidRPr="007C5C09">
        <w:rPr>
          <w:rFonts w:eastAsia="Courier New"/>
          <w:color w:val="000000"/>
          <w:sz w:val="28"/>
          <w:szCs w:val="28"/>
          <w:lang w:val="en-US"/>
        </w:rPr>
        <w:t xml:space="preserve">, A. A. </w:t>
      </w:r>
      <w:proofErr w:type="spellStart"/>
      <w:r w:rsidRPr="007C5C09">
        <w:rPr>
          <w:rFonts w:eastAsia="Courier New"/>
          <w:color w:val="000000"/>
          <w:sz w:val="28"/>
          <w:szCs w:val="28"/>
          <w:lang w:val="en-US"/>
        </w:rPr>
        <w:t>D’yakonov</w:t>
      </w:r>
      <w:proofErr w:type="spellEnd"/>
      <w:r w:rsidRPr="007C5C09">
        <w:rPr>
          <w:rFonts w:eastAsia="Courier New"/>
          <w:color w:val="000000"/>
          <w:sz w:val="28"/>
          <w:szCs w:val="28"/>
          <w:lang w:val="en-US"/>
        </w:rPr>
        <w:t>, A. V. Keller // Russian Engineering Research, 2015, Vol. 35, №12, pp. 947-949</w:t>
      </w:r>
    </w:p>
    <w:p w:rsidR="00805524" w:rsidRDefault="00E16F4E" w:rsidP="00E16F4E">
      <w:pPr>
        <w:pStyle w:val="12"/>
        <w:spacing w:line="230" w:lineRule="auto"/>
        <w:rPr>
          <w:rFonts w:eastAsia="Courier New"/>
          <w:color w:val="000000"/>
          <w:sz w:val="28"/>
          <w:szCs w:val="28"/>
        </w:rPr>
      </w:pPr>
      <w:r w:rsidRPr="00E16F4E">
        <w:rPr>
          <w:rFonts w:eastAsia="Courier New"/>
          <w:color w:val="000000"/>
          <w:sz w:val="28"/>
          <w:szCs w:val="28"/>
        </w:rPr>
        <w:t xml:space="preserve">По результатам работ </w:t>
      </w:r>
      <w:r w:rsidR="007C5C09" w:rsidRPr="007C5C09">
        <w:rPr>
          <w:rFonts w:eastAsia="Courier New"/>
          <w:color w:val="000000"/>
          <w:sz w:val="28"/>
          <w:szCs w:val="28"/>
        </w:rPr>
        <w:t xml:space="preserve">2015 года </w:t>
      </w:r>
      <w:r w:rsidRPr="00E16F4E">
        <w:rPr>
          <w:rFonts w:eastAsia="Courier New"/>
          <w:color w:val="000000"/>
          <w:sz w:val="28"/>
          <w:szCs w:val="28"/>
        </w:rPr>
        <w:t xml:space="preserve">подана заявка на полезную модель «Самоблокирующийся дифференциал» (авторы Истомин Денис Игоревич, </w:t>
      </w:r>
      <w:proofErr w:type="spellStart"/>
      <w:r w:rsidRPr="00E16F4E">
        <w:rPr>
          <w:rFonts w:eastAsia="Courier New"/>
          <w:color w:val="000000"/>
          <w:sz w:val="28"/>
          <w:szCs w:val="28"/>
        </w:rPr>
        <w:t>Келлер</w:t>
      </w:r>
      <w:proofErr w:type="spellEnd"/>
      <w:r w:rsidRPr="00E16F4E">
        <w:rPr>
          <w:rFonts w:eastAsia="Courier New"/>
          <w:color w:val="000000"/>
          <w:sz w:val="28"/>
          <w:szCs w:val="28"/>
        </w:rPr>
        <w:t xml:space="preserve"> Андрей Владимирович, Шелепов Андрей Анатольевич.</w:t>
      </w:r>
    </w:p>
    <w:p w:rsidR="008B3A6E" w:rsidRPr="00201055" w:rsidRDefault="00201055" w:rsidP="00A234D1">
      <w:pPr>
        <w:pStyle w:val="12"/>
        <w:spacing w:line="240" w:lineRule="auto"/>
        <w:rPr>
          <w:rFonts w:eastAsia="Courier New"/>
          <w:color w:val="000000"/>
          <w:sz w:val="28"/>
          <w:szCs w:val="28"/>
        </w:rPr>
      </w:pPr>
      <w:r w:rsidRPr="00201055">
        <w:rPr>
          <w:rFonts w:eastAsia="Courier New"/>
          <w:color w:val="000000"/>
          <w:sz w:val="28"/>
          <w:szCs w:val="28"/>
        </w:rPr>
        <w:t xml:space="preserve">Выполненные исследования показали, что предлагаемая к разработке система распределения мощности впервые в мире решает в комплексе задачу повышения проходимости и обеспечения устойчивости серийных грузовых </w:t>
      </w:r>
      <w:proofErr w:type="spellStart"/>
      <w:r w:rsidRPr="00201055">
        <w:rPr>
          <w:rFonts w:eastAsia="Courier New"/>
          <w:color w:val="000000"/>
          <w:sz w:val="28"/>
          <w:szCs w:val="28"/>
        </w:rPr>
        <w:t>полноприводных</w:t>
      </w:r>
      <w:proofErr w:type="spellEnd"/>
      <w:r w:rsidRPr="00201055">
        <w:rPr>
          <w:rFonts w:eastAsia="Courier New"/>
          <w:color w:val="000000"/>
          <w:sz w:val="28"/>
          <w:szCs w:val="28"/>
        </w:rPr>
        <w:t xml:space="preserve"> автомобилей. Решение данной технической задачи является необходимым этапом развития отечественной техники.</w:t>
      </w:r>
      <w:r w:rsidR="008B3A6E" w:rsidRPr="00201055">
        <w:rPr>
          <w:rFonts w:eastAsia="Courier New"/>
          <w:color w:val="000000"/>
          <w:sz w:val="28"/>
          <w:szCs w:val="28"/>
        </w:rPr>
        <w:t xml:space="preserve"> </w:t>
      </w:r>
    </w:p>
    <w:p w:rsidR="00A234D1" w:rsidRDefault="00A234D1" w:rsidP="00A234D1">
      <w:pPr>
        <w:ind w:firstLine="708"/>
        <w:jc w:val="both"/>
        <w:rPr>
          <w:rFonts w:ascii="Times New Roman" w:hAnsi="Times New Roman" w:cs="Times New Roman"/>
          <w:b/>
          <w:sz w:val="28"/>
          <w:szCs w:val="28"/>
        </w:rPr>
      </w:pPr>
    </w:p>
    <w:p w:rsidR="00A234D1" w:rsidRPr="00A234D1" w:rsidRDefault="008B3A6E" w:rsidP="00A234D1">
      <w:pPr>
        <w:ind w:firstLine="708"/>
        <w:jc w:val="both"/>
        <w:rPr>
          <w:rFonts w:ascii="Times New Roman" w:hAnsi="Times New Roman" w:cs="Times New Roman"/>
          <w:b/>
          <w:sz w:val="28"/>
          <w:szCs w:val="28"/>
        </w:rPr>
      </w:pPr>
      <w:r w:rsidRPr="00A234D1">
        <w:rPr>
          <w:rFonts w:ascii="Times New Roman" w:hAnsi="Times New Roman" w:cs="Times New Roman"/>
          <w:b/>
          <w:sz w:val="28"/>
          <w:szCs w:val="28"/>
        </w:rPr>
        <w:t>Перспективы практического внедрения результатов</w:t>
      </w:r>
      <w:r w:rsidR="00A234D1" w:rsidRPr="00A234D1">
        <w:rPr>
          <w:rFonts w:ascii="Times New Roman" w:hAnsi="Times New Roman" w:cs="Times New Roman"/>
          <w:b/>
          <w:sz w:val="28"/>
          <w:szCs w:val="28"/>
        </w:rPr>
        <w:t>.</w:t>
      </w:r>
    </w:p>
    <w:p w:rsidR="00A234D1" w:rsidRPr="00E16F4E" w:rsidRDefault="00A234D1" w:rsidP="00E16F4E">
      <w:pPr>
        <w:ind w:firstLine="708"/>
        <w:jc w:val="both"/>
        <w:rPr>
          <w:rFonts w:ascii="Times New Roman" w:hAnsi="Times New Roman" w:cs="Times New Roman"/>
          <w:sz w:val="28"/>
          <w:szCs w:val="28"/>
        </w:rPr>
      </w:pPr>
      <w:r w:rsidRPr="00E16F4E">
        <w:rPr>
          <w:rFonts w:ascii="Times New Roman" w:hAnsi="Times New Roman" w:cs="Times New Roman"/>
          <w:sz w:val="28"/>
          <w:szCs w:val="28"/>
        </w:rPr>
        <w:t xml:space="preserve">Разработанная в рамках ПНИ система управления распределением мощности планируется к внедрению на всех </w:t>
      </w:r>
      <w:proofErr w:type="spellStart"/>
      <w:r w:rsidRPr="00E16F4E">
        <w:rPr>
          <w:rFonts w:ascii="Times New Roman" w:hAnsi="Times New Roman" w:cs="Times New Roman"/>
          <w:sz w:val="28"/>
          <w:szCs w:val="28"/>
        </w:rPr>
        <w:t>полноприводных</w:t>
      </w:r>
      <w:proofErr w:type="spellEnd"/>
      <w:r w:rsidRPr="00E16F4E">
        <w:rPr>
          <w:rFonts w:ascii="Times New Roman" w:hAnsi="Times New Roman" w:cs="Times New Roman"/>
          <w:sz w:val="28"/>
          <w:szCs w:val="28"/>
        </w:rPr>
        <w:t xml:space="preserve"> грузовых автомобилях КАМАЗ. Планируемый объем вы</w:t>
      </w:r>
      <w:r w:rsidR="00425524" w:rsidRPr="00E16F4E">
        <w:rPr>
          <w:rFonts w:ascii="Times New Roman" w:hAnsi="Times New Roman" w:cs="Times New Roman"/>
          <w:sz w:val="28"/>
          <w:szCs w:val="28"/>
        </w:rPr>
        <w:t>пуска к 2020</w:t>
      </w:r>
      <w:r w:rsidRPr="00E16F4E">
        <w:rPr>
          <w:rFonts w:ascii="Times New Roman" w:hAnsi="Times New Roman" w:cs="Times New Roman"/>
          <w:sz w:val="28"/>
          <w:szCs w:val="28"/>
        </w:rPr>
        <w:t>г</w:t>
      </w:r>
      <w:r w:rsidR="00425524" w:rsidRPr="00E16F4E">
        <w:rPr>
          <w:rFonts w:ascii="Times New Roman" w:hAnsi="Times New Roman" w:cs="Times New Roman"/>
          <w:sz w:val="28"/>
          <w:szCs w:val="28"/>
        </w:rPr>
        <w:t>.</w:t>
      </w:r>
      <w:r w:rsidRPr="00E16F4E">
        <w:rPr>
          <w:rFonts w:ascii="Times New Roman" w:hAnsi="Times New Roman" w:cs="Times New Roman"/>
          <w:sz w:val="28"/>
          <w:szCs w:val="28"/>
        </w:rPr>
        <w:t xml:space="preserve"> составит более 30 000 автомобилей в год.</w:t>
      </w:r>
    </w:p>
    <w:p w:rsidR="00E62345" w:rsidRPr="00E16F4E" w:rsidRDefault="00A234D1" w:rsidP="001C4A4A">
      <w:pPr>
        <w:pStyle w:val="Bodytext1"/>
        <w:shd w:val="clear" w:color="auto" w:fill="auto"/>
        <w:tabs>
          <w:tab w:val="left" w:pos="722"/>
        </w:tabs>
        <w:spacing w:line="240" w:lineRule="auto"/>
        <w:ind w:firstLine="0"/>
        <w:jc w:val="both"/>
        <w:rPr>
          <w:b/>
          <w:sz w:val="28"/>
          <w:szCs w:val="28"/>
        </w:rPr>
      </w:pPr>
      <w:r w:rsidRPr="00E16F4E">
        <w:rPr>
          <w:sz w:val="28"/>
          <w:szCs w:val="28"/>
        </w:rPr>
        <w:tab/>
      </w:r>
      <w:r w:rsidR="00E62345" w:rsidRPr="00E16F4E">
        <w:rPr>
          <w:sz w:val="28"/>
          <w:szCs w:val="28"/>
        </w:rPr>
        <w:t xml:space="preserve">Комиссия </w:t>
      </w:r>
      <w:proofErr w:type="spellStart"/>
      <w:r w:rsidR="00E62345" w:rsidRPr="00E16F4E">
        <w:rPr>
          <w:sz w:val="28"/>
          <w:szCs w:val="28"/>
        </w:rPr>
        <w:t>Минобрнауки</w:t>
      </w:r>
      <w:proofErr w:type="spellEnd"/>
      <w:r w:rsidR="00E62345" w:rsidRPr="00E16F4E">
        <w:rPr>
          <w:sz w:val="28"/>
          <w:szCs w:val="28"/>
        </w:rPr>
        <w:t xml:space="preserve"> России признала обязательства по Соглашению на отчетном этапе и</w:t>
      </w:r>
      <w:r w:rsidR="008B3A6E" w:rsidRPr="00E16F4E">
        <w:rPr>
          <w:sz w:val="28"/>
          <w:szCs w:val="28"/>
        </w:rPr>
        <w:t>сполненными надлежащим образом.</w:t>
      </w:r>
    </w:p>
    <w:sectPr w:rsidR="00E62345" w:rsidRPr="00E16F4E" w:rsidSect="00864A8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EB" w:rsidRDefault="00F230EB" w:rsidP="00B16B0F">
      <w:r>
        <w:separator/>
      </w:r>
    </w:p>
  </w:endnote>
  <w:endnote w:type="continuationSeparator" w:id="0">
    <w:p w:rsidR="00F230EB" w:rsidRDefault="00F230EB" w:rsidP="00B1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983920"/>
      <w:docPartObj>
        <w:docPartGallery w:val="Page Numbers (Bottom of Page)"/>
        <w:docPartUnique/>
      </w:docPartObj>
    </w:sdtPr>
    <w:sdtEndPr>
      <w:rPr>
        <w:rFonts w:ascii="Times New Roman" w:hAnsi="Times New Roman" w:cs="Times New Roman"/>
        <w:sz w:val="28"/>
        <w:szCs w:val="28"/>
      </w:rPr>
    </w:sdtEndPr>
    <w:sdtContent>
      <w:p w:rsidR="006D391A" w:rsidRPr="006D391A" w:rsidRDefault="006D391A">
        <w:pPr>
          <w:pStyle w:val="af2"/>
          <w:jc w:val="center"/>
          <w:rPr>
            <w:rFonts w:ascii="Times New Roman" w:hAnsi="Times New Roman" w:cs="Times New Roman"/>
            <w:sz w:val="28"/>
            <w:szCs w:val="28"/>
          </w:rPr>
        </w:pPr>
        <w:r w:rsidRPr="006D391A">
          <w:rPr>
            <w:rFonts w:ascii="Times New Roman" w:hAnsi="Times New Roman" w:cs="Times New Roman"/>
            <w:sz w:val="28"/>
            <w:szCs w:val="28"/>
          </w:rPr>
          <w:fldChar w:fldCharType="begin"/>
        </w:r>
        <w:r w:rsidRPr="006D391A">
          <w:rPr>
            <w:rFonts w:ascii="Times New Roman" w:hAnsi="Times New Roman" w:cs="Times New Roman"/>
            <w:sz w:val="28"/>
            <w:szCs w:val="28"/>
          </w:rPr>
          <w:instrText>PAGE   \* MERGEFORMAT</w:instrText>
        </w:r>
        <w:r w:rsidRPr="006D391A">
          <w:rPr>
            <w:rFonts w:ascii="Times New Roman" w:hAnsi="Times New Roman" w:cs="Times New Roman"/>
            <w:sz w:val="28"/>
            <w:szCs w:val="28"/>
          </w:rPr>
          <w:fldChar w:fldCharType="separate"/>
        </w:r>
        <w:r w:rsidR="003418D7">
          <w:rPr>
            <w:rFonts w:ascii="Times New Roman" w:hAnsi="Times New Roman" w:cs="Times New Roman"/>
            <w:noProof/>
            <w:sz w:val="28"/>
            <w:szCs w:val="28"/>
          </w:rPr>
          <w:t>4</w:t>
        </w:r>
        <w:r w:rsidRPr="006D391A">
          <w:rPr>
            <w:rFonts w:ascii="Times New Roman" w:hAnsi="Times New Roman" w:cs="Times New Roman"/>
            <w:sz w:val="28"/>
            <w:szCs w:val="28"/>
          </w:rPr>
          <w:fldChar w:fldCharType="end"/>
        </w:r>
      </w:p>
    </w:sdtContent>
  </w:sdt>
  <w:p w:rsidR="006D391A" w:rsidRDefault="006D391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EB" w:rsidRDefault="00F230EB" w:rsidP="00B16B0F">
      <w:r>
        <w:separator/>
      </w:r>
    </w:p>
  </w:footnote>
  <w:footnote w:type="continuationSeparator" w:id="0">
    <w:p w:rsidR="00F230EB" w:rsidRDefault="00F230EB" w:rsidP="00B16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816FE04"/>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53924ADB"/>
    <w:multiLevelType w:val="hybridMultilevel"/>
    <w:tmpl w:val="FB546B1C"/>
    <w:lvl w:ilvl="0" w:tplc="73C239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5840505B"/>
    <w:multiLevelType w:val="hybridMultilevel"/>
    <w:tmpl w:val="00D2B220"/>
    <w:lvl w:ilvl="0" w:tplc="E6E6B76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8165607"/>
    <w:multiLevelType w:val="hybridMultilevel"/>
    <w:tmpl w:val="09AA137A"/>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77927D10"/>
    <w:multiLevelType w:val="hybridMultilevel"/>
    <w:tmpl w:val="65141392"/>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0F"/>
    <w:rsid w:val="00003120"/>
    <w:rsid w:val="00060328"/>
    <w:rsid w:val="00124B11"/>
    <w:rsid w:val="001B54BA"/>
    <w:rsid w:val="001C4A4A"/>
    <w:rsid w:val="001D3D41"/>
    <w:rsid w:val="001E7943"/>
    <w:rsid w:val="00201055"/>
    <w:rsid w:val="00254624"/>
    <w:rsid w:val="003418D7"/>
    <w:rsid w:val="003F7AEB"/>
    <w:rsid w:val="004069D0"/>
    <w:rsid w:val="00425524"/>
    <w:rsid w:val="00485307"/>
    <w:rsid w:val="005345B5"/>
    <w:rsid w:val="005852CF"/>
    <w:rsid w:val="005C5152"/>
    <w:rsid w:val="006D391A"/>
    <w:rsid w:val="00717C9C"/>
    <w:rsid w:val="00720A25"/>
    <w:rsid w:val="007C5C09"/>
    <w:rsid w:val="007F6D83"/>
    <w:rsid w:val="00805524"/>
    <w:rsid w:val="00864A81"/>
    <w:rsid w:val="008B3A6E"/>
    <w:rsid w:val="009160BE"/>
    <w:rsid w:val="009613E0"/>
    <w:rsid w:val="009E7441"/>
    <w:rsid w:val="00A06049"/>
    <w:rsid w:val="00A234D1"/>
    <w:rsid w:val="00A52E84"/>
    <w:rsid w:val="00A640A7"/>
    <w:rsid w:val="00AA43D8"/>
    <w:rsid w:val="00B16B0F"/>
    <w:rsid w:val="00B70B6E"/>
    <w:rsid w:val="00BD596E"/>
    <w:rsid w:val="00C20BD2"/>
    <w:rsid w:val="00C7401B"/>
    <w:rsid w:val="00CE447B"/>
    <w:rsid w:val="00D63607"/>
    <w:rsid w:val="00D65243"/>
    <w:rsid w:val="00D662B0"/>
    <w:rsid w:val="00E16F4E"/>
    <w:rsid w:val="00E62345"/>
    <w:rsid w:val="00EB479F"/>
    <w:rsid w:val="00EC74F2"/>
    <w:rsid w:val="00F230EB"/>
    <w:rsid w:val="00F82F95"/>
    <w:rsid w:val="00F96097"/>
    <w:rsid w:val="00FE60A2"/>
    <w:rsid w:val="00FF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52870-82F6-41DC-9819-1D8A7FE5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4"/>
    <w:semiHidden/>
    <w:locked/>
    <w:rsid w:val="00B16B0F"/>
    <w:rPr>
      <w:rFonts w:ascii="Times New Roman" w:eastAsia="Times New Roman" w:hAnsi="Times New Roman" w:cs="Times New Roman"/>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2"/>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5">
    <w:name w:val="Текст сноски Знак"/>
    <w:basedOn w:val="a1"/>
    <w:uiPriority w:val="99"/>
    <w:semiHidden/>
    <w:rsid w:val="00B16B0F"/>
    <w:rPr>
      <w:rFonts w:ascii="Courier New" w:eastAsia="Courier New" w:hAnsi="Courier New" w:cs="Courier New"/>
      <w:color w:val="000000"/>
      <w:sz w:val="20"/>
      <w:szCs w:val="20"/>
      <w:lang w:eastAsia="ru-RU"/>
    </w:rPr>
  </w:style>
  <w:style w:type="paragraph" w:styleId="a6">
    <w:name w:val="endnote text"/>
    <w:basedOn w:val="a0"/>
    <w:link w:val="a7"/>
    <w:uiPriority w:val="99"/>
    <w:semiHidden/>
    <w:unhideWhenUsed/>
    <w:rsid w:val="00B16B0F"/>
    <w:rPr>
      <w:rFonts w:cs="Times New Roman"/>
      <w:sz w:val="20"/>
      <w:szCs w:val="20"/>
    </w:rPr>
  </w:style>
  <w:style w:type="character" w:customStyle="1" w:styleId="a7">
    <w:name w:val="Текст концевой сноски Знак"/>
    <w:basedOn w:val="a1"/>
    <w:link w:val="a6"/>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0"/>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8">
    <w:name w:val="footnote reference"/>
    <w:semiHidden/>
    <w:unhideWhenUsed/>
    <w:rsid w:val="00B16B0F"/>
    <w:rPr>
      <w:rFonts w:ascii="Times New Roman" w:hAnsi="Times New Roman" w:cs="Times New Roman" w:hint="default"/>
      <w:vertAlign w:val="superscript"/>
    </w:rPr>
  </w:style>
  <w:style w:type="paragraph" w:styleId="a9">
    <w:name w:val="List Paragraph"/>
    <w:basedOn w:val="a0"/>
    <w:link w:val="aa"/>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b">
    <w:name w:val="Balloon Text"/>
    <w:basedOn w:val="a0"/>
    <w:link w:val="ac"/>
    <w:uiPriority w:val="99"/>
    <w:semiHidden/>
    <w:unhideWhenUsed/>
    <w:rsid w:val="00A640A7"/>
    <w:pPr>
      <w:widowControl/>
    </w:pPr>
    <w:rPr>
      <w:rFonts w:ascii="Tahoma" w:eastAsiaTheme="minorEastAsia" w:hAnsi="Tahoma" w:cs="Tahoma"/>
      <w:color w:val="auto"/>
      <w:sz w:val="16"/>
      <w:szCs w:val="16"/>
    </w:rPr>
  </w:style>
  <w:style w:type="character" w:customStyle="1" w:styleId="ac">
    <w:name w:val="Текст выноски Знак"/>
    <w:basedOn w:val="a1"/>
    <w:link w:val="ab"/>
    <w:uiPriority w:val="99"/>
    <w:semiHidden/>
    <w:rsid w:val="00A640A7"/>
    <w:rPr>
      <w:rFonts w:ascii="Tahoma" w:eastAsiaTheme="minorEastAsia" w:hAnsi="Tahoma" w:cs="Tahoma"/>
      <w:sz w:val="16"/>
      <w:szCs w:val="16"/>
      <w:lang w:eastAsia="ru-RU"/>
    </w:rPr>
  </w:style>
  <w:style w:type="character" w:customStyle="1" w:styleId="aa">
    <w:name w:val="Абзац списка Знак"/>
    <w:link w:val="a9"/>
    <w:locked/>
    <w:rsid w:val="00A640A7"/>
    <w:rPr>
      <w:rFonts w:eastAsiaTheme="minorEastAsia"/>
      <w:lang w:eastAsia="ru-RU"/>
    </w:rPr>
  </w:style>
  <w:style w:type="paragraph" w:customStyle="1" w:styleId="12">
    <w:name w:val="Основной текст 12 шрифт"/>
    <w:basedOn w:val="a0"/>
    <w:link w:val="120"/>
    <w:rsid w:val="00201055"/>
    <w:pPr>
      <w:widowControl/>
      <w:spacing w:line="360" w:lineRule="auto"/>
      <w:ind w:firstLine="709"/>
      <w:jc w:val="both"/>
    </w:pPr>
    <w:rPr>
      <w:rFonts w:ascii="Times New Roman" w:eastAsia="Times New Roman" w:hAnsi="Times New Roman" w:cs="Times New Roman"/>
      <w:color w:val="auto"/>
    </w:rPr>
  </w:style>
  <w:style w:type="character" w:customStyle="1" w:styleId="120">
    <w:name w:val="Основной текст 12 шрифт Знак"/>
    <w:link w:val="12"/>
    <w:locked/>
    <w:rsid w:val="00201055"/>
    <w:rPr>
      <w:rFonts w:ascii="Times New Roman" w:eastAsia="Times New Roman" w:hAnsi="Times New Roman" w:cs="Times New Roman"/>
      <w:sz w:val="24"/>
      <w:szCs w:val="24"/>
      <w:lang w:eastAsia="ru-RU"/>
    </w:rPr>
  </w:style>
  <w:style w:type="paragraph" w:styleId="a">
    <w:name w:val="List Number"/>
    <w:basedOn w:val="a0"/>
    <w:rsid w:val="00201055"/>
    <w:pPr>
      <w:widowControl/>
      <w:numPr>
        <w:numId w:val="4"/>
      </w:numPr>
    </w:pPr>
    <w:rPr>
      <w:rFonts w:ascii="Times New Roman" w:eastAsia="Times New Roman" w:hAnsi="Times New Roman" w:cs="Times New Roman"/>
      <w:color w:val="auto"/>
      <w:sz w:val="20"/>
      <w:szCs w:val="20"/>
    </w:rPr>
  </w:style>
  <w:style w:type="paragraph" w:customStyle="1" w:styleId="1">
    <w:name w:val="Текст1"/>
    <w:basedOn w:val="a0"/>
    <w:rsid w:val="00201055"/>
    <w:rPr>
      <w:rFonts w:eastAsia="Times New Roman" w:cs="Times New Roman"/>
      <w:color w:val="auto"/>
      <w:sz w:val="20"/>
      <w:szCs w:val="20"/>
    </w:rPr>
  </w:style>
  <w:style w:type="paragraph" w:styleId="ad">
    <w:name w:val="Body Text"/>
    <w:basedOn w:val="a0"/>
    <w:link w:val="ae"/>
    <w:semiHidden/>
    <w:rsid w:val="009E7441"/>
    <w:pPr>
      <w:widowControl/>
      <w:spacing w:after="120"/>
    </w:pPr>
    <w:rPr>
      <w:rFonts w:ascii="Times New Roman" w:eastAsia="Calibri" w:hAnsi="Times New Roman" w:cs="Times New Roman"/>
      <w:color w:val="auto"/>
    </w:rPr>
  </w:style>
  <w:style w:type="character" w:customStyle="1" w:styleId="ae">
    <w:name w:val="Основной текст Знак"/>
    <w:basedOn w:val="a1"/>
    <w:link w:val="ad"/>
    <w:semiHidden/>
    <w:rsid w:val="009E7441"/>
    <w:rPr>
      <w:rFonts w:ascii="Times New Roman" w:eastAsia="Calibri" w:hAnsi="Times New Roman" w:cs="Times New Roman"/>
      <w:sz w:val="24"/>
      <w:szCs w:val="24"/>
      <w:lang w:eastAsia="ru-RU"/>
    </w:rPr>
  </w:style>
  <w:style w:type="character" w:styleId="af">
    <w:name w:val="Hyperlink"/>
    <w:basedOn w:val="a1"/>
    <w:uiPriority w:val="99"/>
    <w:unhideWhenUsed/>
    <w:rsid w:val="004069D0"/>
    <w:rPr>
      <w:color w:val="0000FF" w:themeColor="hyperlink"/>
      <w:u w:val="single"/>
    </w:rPr>
  </w:style>
  <w:style w:type="paragraph" w:styleId="af0">
    <w:name w:val="header"/>
    <w:basedOn w:val="a0"/>
    <w:link w:val="af1"/>
    <w:uiPriority w:val="99"/>
    <w:unhideWhenUsed/>
    <w:rsid w:val="006D391A"/>
    <w:pPr>
      <w:tabs>
        <w:tab w:val="center" w:pos="4677"/>
        <w:tab w:val="right" w:pos="9355"/>
      </w:tabs>
    </w:pPr>
  </w:style>
  <w:style w:type="character" w:customStyle="1" w:styleId="af1">
    <w:name w:val="Верхний колонтитул Знак"/>
    <w:basedOn w:val="a1"/>
    <w:link w:val="af0"/>
    <w:uiPriority w:val="99"/>
    <w:rsid w:val="006D391A"/>
    <w:rPr>
      <w:rFonts w:ascii="Courier New" w:eastAsia="Courier New" w:hAnsi="Courier New" w:cs="Courier New"/>
      <w:color w:val="000000"/>
      <w:sz w:val="24"/>
      <w:szCs w:val="24"/>
      <w:lang w:eastAsia="ru-RU"/>
    </w:rPr>
  </w:style>
  <w:style w:type="paragraph" w:styleId="af2">
    <w:name w:val="footer"/>
    <w:basedOn w:val="a0"/>
    <w:link w:val="af3"/>
    <w:uiPriority w:val="99"/>
    <w:unhideWhenUsed/>
    <w:rsid w:val="006D391A"/>
    <w:pPr>
      <w:tabs>
        <w:tab w:val="center" w:pos="4677"/>
        <w:tab w:val="right" w:pos="9355"/>
      </w:tabs>
    </w:pPr>
  </w:style>
  <w:style w:type="character" w:customStyle="1" w:styleId="af3">
    <w:name w:val="Нижний колонтитул Знак"/>
    <w:basedOn w:val="a1"/>
    <w:link w:val="af2"/>
    <w:uiPriority w:val="99"/>
    <w:rsid w:val="006D391A"/>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9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kp-rf.ru/ckp/29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C791-CF3A-4C43-833C-B7CF1EA8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1406</Words>
  <Characters>8018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ФБГОУ ВПО ЮУрГУ (НИУ)</Company>
  <LinksUpToDate>false</LinksUpToDate>
  <CharactersWithSpaces>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Pavel Taranenko</cp:lastModifiedBy>
  <cp:revision>11</cp:revision>
  <dcterms:created xsi:type="dcterms:W3CDTF">2015-01-28T06:22:00Z</dcterms:created>
  <dcterms:modified xsi:type="dcterms:W3CDTF">2016-02-18T19:24:00Z</dcterms:modified>
</cp:coreProperties>
</file>